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0022911F" w:rsidR="005E1E05" w:rsidRPr="00C664C8"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#11</w:t>
      </w:r>
      <w:r w:rsidR="009B1359">
        <w:rPr>
          <w:lang w:val="pt-BR"/>
        </w:rPr>
        <w:t>9</w:t>
      </w:r>
      <w:r w:rsidR="00F24F3F">
        <w:rPr>
          <w:lang w:val="pt-BR"/>
        </w:rPr>
        <w:t>bis</w:t>
      </w:r>
      <w:r>
        <w:rPr>
          <w:lang w:val="pt-BR"/>
        </w:rPr>
        <w:t>-</w:t>
      </w:r>
      <w:r w:rsidRPr="001907DE">
        <w:rPr>
          <w:lang w:val="pt-BR"/>
        </w:rPr>
        <w:t>e</w:t>
      </w:r>
      <w:r w:rsidRPr="001907DE">
        <w:rPr>
          <w:lang w:val="pt-BR"/>
        </w:rPr>
        <w:tab/>
      </w:r>
      <w:r w:rsidR="002F1E20" w:rsidRPr="002F1E20">
        <w:rPr>
          <w:rFonts w:cs="Arial"/>
          <w:color w:val="312E25"/>
          <w:szCs w:val="24"/>
        </w:rPr>
        <w:t>R2-</w:t>
      </w:r>
      <w:r w:rsidR="00362844" w:rsidRPr="002F1E20">
        <w:rPr>
          <w:rFonts w:cs="Arial"/>
          <w:color w:val="312E25"/>
          <w:szCs w:val="24"/>
        </w:rPr>
        <w:t>22</w:t>
      </w:r>
      <w:r w:rsidR="00362844">
        <w:rPr>
          <w:rFonts w:cs="Arial"/>
          <w:color w:val="312E25"/>
          <w:szCs w:val="24"/>
        </w:rPr>
        <w:t>09682</w:t>
      </w:r>
    </w:p>
    <w:p w14:paraId="563583F6" w14:textId="70431D57" w:rsidR="005E1E05" w:rsidRPr="00CE0424" w:rsidRDefault="005E1E05" w:rsidP="005E1E05">
      <w:pPr>
        <w:pStyle w:val="3GPPHeader"/>
      </w:pPr>
      <w:r>
        <w:t xml:space="preserve">Electronical meeting, </w:t>
      </w:r>
      <w:r w:rsidR="00A24014">
        <w:t>1</w:t>
      </w:r>
      <w:r w:rsidR="00F24F3F">
        <w:t>0</w:t>
      </w:r>
      <w:r w:rsidR="007F012E" w:rsidRPr="002D07F1">
        <w:rPr>
          <w:rFonts w:ascii="Arial Bold" w:hAnsi="Arial Bold"/>
          <w:vertAlign w:val="superscript"/>
        </w:rPr>
        <w:t>th</w:t>
      </w:r>
      <w:r w:rsidR="00E63A14">
        <w:t xml:space="preserve"> </w:t>
      </w:r>
      <w:r w:rsidR="007F012E">
        <w:t>October</w:t>
      </w:r>
      <w:r w:rsidR="00E63A14" w:rsidRPr="002103F2">
        <w:t xml:space="preserve"> </w:t>
      </w:r>
      <w:r w:rsidRPr="002103F2">
        <w:t xml:space="preserve">– </w:t>
      </w:r>
      <w:r w:rsidR="00F24F3F">
        <w:t>1</w:t>
      </w:r>
      <w:r w:rsidR="00A24014">
        <w:t>9</w:t>
      </w:r>
      <w:r w:rsidR="007F012E" w:rsidRPr="002D07F1">
        <w:rPr>
          <w:rFonts w:ascii="Arial Bold" w:hAnsi="Arial Bold"/>
          <w:vertAlign w:val="superscript"/>
        </w:rPr>
        <w:t>th</w:t>
      </w:r>
      <w:r w:rsidR="00E63A14" w:rsidRPr="002103F2">
        <w:t xml:space="preserve"> </w:t>
      </w:r>
      <w:r w:rsidR="007F012E">
        <w:t>October</w:t>
      </w:r>
      <w:r w:rsidRPr="002103F2">
        <w:t xml:space="preserve"> 2022</w:t>
      </w:r>
    </w:p>
    <w:p w14:paraId="603EB941" w14:textId="77777777" w:rsidR="00E5637E" w:rsidRDefault="00E5637E" w:rsidP="00F64C2B">
      <w:pPr>
        <w:pStyle w:val="3GPPHeader"/>
        <w:rPr>
          <w:sz w:val="22"/>
          <w:szCs w:val="22"/>
          <w:lang w:val="en-US"/>
        </w:rPr>
      </w:pPr>
    </w:p>
    <w:p w14:paraId="7F4474A6" w14:textId="7DB73EE7"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3C278B">
        <w:rPr>
          <w:sz w:val="22"/>
          <w:szCs w:val="22"/>
          <w:lang w:val="en-US"/>
        </w:rPr>
        <w:t>8.9</w:t>
      </w:r>
      <w:r w:rsidR="006C19AB">
        <w:rPr>
          <w:sz w:val="22"/>
          <w:szCs w:val="22"/>
          <w:lang w:val="en-US"/>
        </w:rPr>
        <w:t>.</w:t>
      </w:r>
      <w:r w:rsidR="003C278B">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C95EBAB" w:rsidR="00E90E49" w:rsidRPr="00CE0424" w:rsidRDefault="003D3C45" w:rsidP="00311702">
      <w:pPr>
        <w:pStyle w:val="3GPPHeader"/>
        <w:rPr>
          <w:sz w:val="22"/>
          <w:szCs w:val="22"/>
        </w:rPr>
      </w:pPr>
      <w:r>
        <w:rPr>
          <w:sz w:val="22"/>
          <w:szCs w:val="22"/>
        </w:rPr>
        <w:t>Title:</w:t>
      </w:r>
      <w:r w:rsidR="00E90E49" w:rsidRPr="00CE0424">
        <w:rPr>
          <w:sz w:val="22"/>
          <w:szCs w:val="22"/>
        </w:rPr>
        <w:tab/>
      </w:r>
      <w:r w:rsidR="00724288">
        <w:rPr>
          <w:sz w:val="22"/>
          <w:szCs w:val="22"/>
        </w:rPr>
        <w:t xml:space="preserve">Multipath </w:t>
      </w:r>
      <w:r w:rsidR="00142061">
        <w:rPr>
          <w:sz w:val="22"/>
          <w:szCs w:val="22"/>
        </w:rPr>
        <w:t xml:space="preserve">Relaying </w:t>
      </w:r>
      <w:r w:rsidR="00315765">
        <w:rPr>
          <w:sz w:val="22"/>
          <w:szCs w:val="22"/>
        </w:rPr>
        <w:t>for Scenario-1 and Scenario-2</w:t>
      </w:r>
    </w:p>
    <w:p w14:paraId="54541117" w14:textId="1BF965C6" w:rsidR="00E90E49" w:rsidRPr="0028063B" w:rsidRDefault="00E90E49" w:rsidP="00DF2E40">
      <w:pPr>
        <w:pStyle w:val="3GPPHeader"/>
        <w:rPr>
          <w:lang w:val="en-US"/>
        </w:rPr>
      </w:pPr>
      <w:r w:rsidRPr="00CE0424">
        <w:rPr>
          <w:sz w:val="22"/>
          <w:szCs w:val="22"/>
        </w:rPr>
        <w:t>Document for:</w:t>
      </w:r>
      <w:r w:rsidRPr="00CE0424">
        <w:rPr>
          <w:sz w:val="22"/>
          <w:szCs w:val="22"/>
        </w:rPr>
        <w:tab/>
      </w:r>
      <w:r w:rsidRPr="0031349C">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584986D8" w14:textId="6E70FB2A" w:rsidR="00FB1689" w:rsidRDefault="00FD5EDA" w:rsidP="00B70FAC">
      <w:pPr>
        <w:spacing w:after="120"/>
        <w:jc w:val="both"/>
        <w:rPr>
          <w:rFonts w:ascii="Arial" w:hAnsi="Arial" w:cs="Arial"/>
          <w:bCs/>
          <w:lang w:val="en-US"/>
        </w:rPr>
      </w:pPr>
      <w:r>
        <w:rPr>
          <w:rFonts w:ascii="Arial" w:hAnsi="Arial" w:cs="Arial"/>
          <w:bCs/>
          <w:lang w:val="en-US"/>
        </w:rPr>
        <w:t>T</w:t>
      </w:r>
      <w:r w:rsidR="00B0148D">
        <w:rPr>
          <w:rFonts w:ascii="Arial" w:hAnsi="Arial" w:cs="Arial"/>
          <w:bCs/>
          <w:lang w:val="en-US"/>
        </w:rPr>
        <w:t>he</w:t>
      </w:r>
      <w:r w:rsidR="007D07C6">
        <w:rPr>
          <w:rFonts w:ascii="Arial" w:hAnsi="Arial" w:cs="Arial"/>
          <w:bCs/>
        </w:rPr>
        <w:t xml:space="preserve"> </w:t>
      </w:r>
      <w:r>
        <w:rPr>
          <w:rFonts w:ascii="Arial" w:hAnsi="Arial" w:cs="Arial"/>
          <w:bCs/>
        </w:rPr>
        <w:t xml:space="preserve">following are </w:t>
      </w:r>
      <w:r w:rsidR="0081529A">
        <w:rPr>
          <w:rFonts w:ascii="Arial" w:hAnsi="Arial" w:cs="Arial"/>
          <w:bCs/>
        </w:rPr>
        <w:t>some of the</w:t>
      </w:r>
      <w:r>
        <w:rPr>
          <w:rFonts w:ascii="Arial" w:hAnsi="Arial" w:cs="Arial"/>
          <w:bCs/>
        </w:rPr>
        <w:t xml:space="preserve"> agreements from the last meeting</w:t>
      </w:r>
      <w:r w:rsidR="0078572C">
        <w:rPr>
          <w:rFonts w:ascii="Arial" w:hAnsi="Arial" w:cs="Arial"/>
          <w:bCs/>
        </w:rPr>
        <w:t xml:space="preserve"> on the multipath relay objective:</w:t>
      </w:r>
      <w:r w:rsidR="004F10D9">
        <w:rPr>
          <w:rFonts w:ascii="Arial" w:hAnsi="Arial" w:cs="Arial"/>
          <w:bCs/>
        </w:rPr>
        <w:t xml:space="preserve"> </w:t>
      </w:r>
    </w:p>
    <w:p w14:paraId="4B0524D2" w14:textId="70AC58BB" w:rsidR="00F367AC" w:rsidRDefault="00F367AC" w:rsidP="00081FA7">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Calibri" w:hAnsi="Arial" w:cs="Arial"/>
          <w:lang w:eastAsia="en-GB"/>
        </w:rPr>
      </w:pPr>
      <w:r w:rsidRPr="00931CD2">
        <w:rPr>
          <w:rFonts w:ascii="Arial" w:eastAsia="Calibri" w:hAnsi="Arial" w:cs="Arial"/>
          <w:highlight w:val="green"/>
          <w:lang w:eastAsia="en-GB"/>
        </w:rPr>
        <w:t>Agreements:</w:t>
      </w:r>
    </w:p>
    <w:p w14:paraId="7129A85B" w14:textId="72734403" w:rsidR="00642C06" w:rsidRPr="00642C06" w:rsidRDefault="00642C06" w:rsidP="00931CD2">
      <w:pPr>
        <w:pBdr>
          <w:top w:val="single" w:sz="4" w:space="1" w:color="auto"/>
          <w:left w:val="single" w:sz="4" w:space="0" w:color="auto"/>
          <w:bottom w:val="single" w:sz="4" w:space="1" w:color="auto"/>
          <w:right w:val="single" w:sz="4" w:space="4" w:color="auto"/>
        </w:pBdr>
        <w:overflowPunct/>
        <w:autoSpaceDE/>
        <w:autoSpaceDN/>
        <w:adjustRightInd/>
        <w:spacing w:after="120"/>
        <w:jc w:val="both"/>
        <w:textAlignment w:val="baseline"/>
        <w:rPr>
          <w:rFonts w:ascii="Arial" w:eastAsia="Calibri" w:hAnsi="Arial" w:cs="Arial"/>
          <w:lang w:eastAsia="en-GB"/>
        </w:rPr>
      </w:pPr>
      <w:r w:rsidRPr="00642C06">
        <w:rPr>
          <w:rFonts w:ascii="Arial" w:eastAsia="Calibri" w:hAnsi="Arial" w:cs="Arial"/>
          <w:lang w:eastAsia="en-GB"/>
        </w:rPr>
        <w:t>Support direct bearer (bearer mapped to direct path on Uu), indirect bearer (bearer mapped to indirect path via relay UE), and MP split bearer (bearer mapped to both paths, based on the existing split bearer framework).</w:t>
      </w:r>
    </w:p>
    <w:p w14:paraId="662CAACF" w14:textId="77777777" w:rsidR="00642C06" w:rsidRPr="00642C06" w:rsidRDefault="00642C06" w:rsidP="00081FA7">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Calibri" w:hAnsi="Arial" w:cs="Arial"/>
          <w:lang w:eastAsia="en-GB"/>
        </w:rPr>
      </w:pPr>
      <w:r w:rsidRPr="00642C06">
        <w:rPr>
          <w:rFonts w:ascii="Arial" w:eastAsia="Calibri" w:hAnsi="Arial" w:cs="Arial"/>
          <w:lang w:eastAsia="en-GB"/>
        </w:rPr>
        <w:t>For a MP split bearer in scenario 1, one PDCP entity at the remote UE is configured with one direct Uu RLC channel and one indirect PC5 RLC channel.</w:t>
      </w:r>
    </w:p>
    <w:p w14:paraId="5AA1BBDC" w14:textId="33D21616" w:rsidR="00642C06" w:rsidRPr="00931CD2" w:rsidRDefault="00642C06" w:rsidP="00931CD2">
      <w:pPr>
        <w:pStyle w:val="ListParagraph"/>
        <w:numPr>
          <w:ilvl w:val="0"/>
          <w:numId w:val="50"/>
        </w:numPr>
        <w:pBdr>
          <w:top w:val="single" w:sz="4" w:space="1" w:color="auto"/>
          <w:left w:val="single" w:sz="4" w:space="0" w:color="auto"/>
          <w:bottom w:val="single" w:sz="4" w:space="1" w:color="auto"/>
          <w:right w:val="single" w:sz="4" w:space="4" w:color="auto"/>
        </w:pBdr>
        <w:overflowPunct/>
        <w:autoSpaceDE/>
        <w:autoSpaceDN/>
        <w:adjustRightInd/>
        <w:spacing w:after="0"/>
        <w:jc w:val="both"/>
        <w:rPr>
          <w:rFonts w:ascii="Arial" w:hAnsi="Arial" w:cs="Arial"/>
          <w:sz w:val="20"/>
          <w:szCs w:val="20"/>
          <w:lang w:val="en-GB" w:eastAsia="en-GB"/>
        </w:rPr>
      </w:pPr>
      <w:r w:rsidRPr="00931CD2">
        <w:rPr>
          <w:rFonts w:ascii="Arial" w:hAnsi="Arial" w:cs="Arial"/>
          <w:sz w:val="20"/>
          <w:szCs w:val="20"/>
          <w:lang w:val="en-GB" w:eastAsia="en-GB"/>
        </w:rPr>
        <w:t>For upstream, a PDCP entity delivers to a Uu RLC entity and a PC5 RLC entity with SRAP entity in the remote UE side.</w:t>
      </w:r>
    </w:p>
    <w:p w14:paraId="09B0E002" w14:textId="0BAB503D" w:rsidR="00642C06" w:rsidRPr="00931CD2" w:rsidRDefault="00642C06" w:rsidP="00931CD2">
      <w:pPr>
        <w:pStyle w:val="ListParagraph"/>
        <w:numPr>
          <w:ilvl w:val="0"/>
          <w:numId w:val="50"/>
        </w:numPr>
        <w:pBdr>
          <w:top w:val="single" w:sz="4" w:space="1" w:color="auto"/>
          <w:left w:val="single" w:sz="4" w:space="0" w:color="auto"/>
          <w:bottom w:val="single" w:sz="4" w:space="1" w:color="auto"/>
          <w:right w:val="single" w:sz="4" w:space="4" w:color="auto"/>
        </w:pBdr>
        <w:overflowPunct/>
        <w:autoSpaceDE/>
        <w:autoSpaceDN/>
        <w:adjustRightInd/>
        <w:spacing w:after="0"/>
        <w:jc w:val="both"/>
        <w:rPr>
          <w:rFonts w:ascii="Arial" w:hAnsi="Arial" w:cs="Arial"/>
          <w:sz w:val="20"/>
          <w:szCs w:val="20"/>
          <w:lang w:val="en-GB" w:eastAsia="en-GB"/>
        </w:rPr>
      </w:pPr>
      <w:r w:rsidRPr="00931CD2">
        <w:rPr>
          <w:rFonts w:ascii="Arial" w:hAnsi="Arial" w:cs="Arial"/>
          <w:sz w:val="20"/>
          <w:szCs w:val="20"/>
          <w:lang w:val="en-GB" w:eastAsia="en-GB"/>
        </w:rPr>
        <w:t>For downstream, a PDCP entity receives from a Uu RLC entity and a PC5 RLC entity with SRAP entity in the remote UE side.</w:t>
      </w:r>
    </w:p>
    <w:p w14:paraId="618E7495" w14:textId="130BD3C7" w:rsidR="00642C06" w:rsidRDefault="00642C06" w:rsidP="00931CD2">
      <w:pPr>
        <w:pBdr>
          <w:top w:val="single" w:sz="4" w:space="1" w:color="auto"/>
          <w:left w:val="single" w:sz="4" w:space="0" w:color="auto"/>
          <w:bottom w:val="single" w:sz="4" w:space="1" w:color="auto"/>
          <w:right w:val="single" w:sz="4" w:space="4" w:color="auto"/>
        </w:pBdr>
        <w:overflowPunct/>
        <w:autoSpaceDE/>
        <w:autoSpaceDN/>
        <w:adjustRightInd/>
        <w:spacing w:after="120"/>
        <w:jc w:val="both"/>
        <w:textAlignment w:val="baseline"/>
        <w:rPr>
          <w:rFonts w:ascii="Arial" w:eastAsia="Calibri" w:hAnsi="Arial" w:cs="Arial"/>
          <w:lang w:eastAsia="en-GB"/>
        </w:rPr>
      </w:pPr>
      <w:r w:rsidRPr="00642C06">
        <w:rPr>
          <w:rFonts w:ascii="Arial" w:eastAsia="Calibri" w:hAnsi="Arial" w:cs="Arial"/>
          <w:lang w:eastAsia="en-GB"/>
        </w:rPr>
        <w:t>FFS if we need to take decisions on the mapping of protocol entities in scenario 2.</w:t>
      </w:r>
    </w:p>
    <w:p w14:paraId="7BC92897" w14:textId="10EA0A81" w:rsidR="00725C3F" w:rsidRPr="00931CD2" w:rsidRDefault="00725C3F" w:rsidP="00931CD2">
      <w:pPr>
        <w:pBdr>
          <w:top w:val="single" w:sz="4" w:space="1" w:color="auto"/>
          <w:left w:val="single" w:sz="4" w:space="0" w:color="auto"/>
          <w:bottom w:val="single" w:sz="4" w:space="1" w:color="auto"/>
          <w:right w:val="single" w:sz="4" w:space="4" w:color="auto"/>
        </w:pBdr>
        <w:overflowPunct/>
        <w:autoSpaceDE/>
        <w:autoSpaceDN/>
        <w:adjustRightInd/>
        <w:spacing w:after="0"/>
        <w:jc w:val="both"/>
        <w:rPr>
          <w:rFonts w:ascii="Arial" w:eastAsia="Calibri" w:hAnsi="Arial" w:cs="Arial"/>
          <w:lang w:eastAsia="en-GB"/>
        </w:rPr>
      </w:pPr>
      <w:r w:rsidRPr="00931CD2">
        <w:rPr>
          <w:rFonts w:ascii="Arial" w:eastAsia="Calibri" w:hAnsi="Arial" w:cs="Arial"/>
          <w:lang w:eastAsia="en-GB"/>
        </w:rPr>
        <w:t>It is proposed to agree confirm the remote UE in Scenario 1 and the remote UE in Scenario 2 as follows:</w:t>
      </w:r>
    </w:p>
    <w:p w14:paraId="6F271C9E" w14:textId="77777777" w:rsidR="00725C3F" w:rsidRPr="00931CD2" w:rsidRDefault="00725C3F" w:rsidP="00931CD2">
      <w:pPr>
        <w:pStyle w:val="ListParagraph"/>
        <w:numPr>
          <w:ilvl w:val="0"/>
          <w:numId w:val="50"/>
        </w:numPr>
        <w:pBdr>
          <w:top w:val="single" w:sz="4" w:space="1" w:color="auto"/>
          <w:left w:val="single" w:sz="4" w:space="0" w:color="auto"/>
          <w:bottom w:val="single" w:sz="4" w:space="1" w:color="auto"/>
          <w:right w:val="single" w:sz="4" w:space="4" w:color="auto"/>
        </w:pBdr>
        <w:overflowPunct/>
        <w:autoSpaceDE/>
        <w:autoSpaceDN/>
        <w:adjustRightInd/>
        <w:spacing w:after="0"/>
        <w:jc w:val="both"/>
        <w:rPr>
          <w:rFonts w:ascii="Arial" w:hAnsi="Arial" w:cs="Arial"/>
          <w:sz w:val="20"/>
          <w:szCs w:val="20"/>
          <w:lang w:val="en-GB" w:eastAsia="en-GB"/>
        </w:rPr>
      </w:pPr>
      <w:r w:rsidRPr="00931CD2">
        <w:rPr>
          <w:rFonts w:ascii="Arial" w:hAnsi="Arial" w:cs="Arial"/>
          <w:sz w:val="20"/>
          <w:szCs w:val="20"/>
          <w:lang w:val="en-GB" w:eastAsia="en-GB"/>
        </w:rPr>
        <w:t xml:space="preserve">Scenario 1: the remote UE is connected to the same gNB using one direct path and one indirect path via 1) Layer-2 UE-to-Network relay, </w:t>
      </w:r>
    </w:p>
    <w:p w14:paraId="4A81CBAA" w14:textId="77777777" w:rsidR="00725C3F" w:rsidRPr="00931CD2" w:rsidRDefault="00725C3F" w:rsidP="00931CD2">
      <w:pPr>
        <w:pStyle w:val="ListParagraph"/>
        <w:numPr>
          <w:ilvl w:val="0"/>
          <w:numId w:val="50"/>
        </w:numPr>
        <w:pBdr>
          <w:top w:val="single" w:sz="4" w:space="1" w:color="auto"/>
          <w:left w:val="single" w:sz="4" w:space="0" w:color="auto"/>
          <w:bottom w:val="single" w:sz="4" w:space="1" w:color="auto"/>
          <w:right w:val="single" w:sz="4" w:space="4" w:color="auto"/>
        </w:pBdr>
        <w:overflowPunct/>
        <w:autoSpaceDE/>
        <w:autoSpaceDN/>
        <w:adjustRightInd/>
        <w:spacing w:after="0"/>
        <w:jc w:val="both"/>
        <w:rPr>
          <w:rFonts w:ascii="Arial" w:hAnsi="Arial" w:cs="Arial"/>
          <w:sz w:val="20"/>
          <w:szCs w:val="20"/>
          <w:lang w:val="en-GB" w:eastAsia="en-GB"/>
        </w:rPr>
      </w:pPr>
      <w:r w:rsidRPr="00931CD2">
        <w:rPr>
          <w:rFonts w:ascii="Arial" w:hAnsi="Arial" w:cs="Arial"/>
          <w:sz w:val="20"/>
          <w:szCs w:val="20"/>
          <w:lang w:val="en-GB" w:eastAsia="en-GB"/>
        </w:rPr>
        <w:t>Scenario 2: the remote UE is connected to the same gNB using one direct path and one indirect path via 2) via another UE (where the UE-UE inter-connection is assumed to be ideal).</w:t>
      </w:r>
    </w:p>
    <w:p w14:paraId="47C83217" w14:textId="77777777" w:rsidR="00725C3F" w:rsidRPr="00642C06" w:rsidRDefault="00725C3F" w:rsidP="00081FA7">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Calibri" w:eastAsia="Calibri" w:hAnsi="Calibri"/>
          <w:sz w:val="22"/>
          <w:szCs w:val="22"/>
          <w:lang w:eastAsia="en-GB"/>
        </w:rPr>
      </w:pPr>
    </w:p>
    <w:p w14:paraId="254B1360" w14:textId="7063AE14" w:rsidR="00AF03BD" w:rsidRPr="00AF03BD" w:rsidRDefault="00A938BA" w:rsidP="00642C06">
      <w:pPr>
        <w:spacing w:before="120" w:after="0"/>
        <w:jc w:val="both"/>
        <w:rPr>
          <w:rFonts w:ascii="Arial" w:hAnsi="Arial" w:cs="Arial"/>
          <w:lang w:val="en-US"/>
        </w:rPr>
      </w:pPr>
      <w:r>
        <w:rPr>
          <w:rFonts w:ascii="Arial" w:hAnsi="Arial" w:cs="Arial"/>
          <w:bCs/>
          <w:lang w:val="en-US"/>
        </w:rPr>
        <w:t xml:space="preserve">We discuss this study objective and express our views in this </w:t>
      </w:r>
      <w:r w:rsidR="00DD5B58">
        <w:rPr>
          <w:rFonts w:ascii="Arial" w:hAnsi="Arial" w:cs="Arial"/>
          <w:bCs/>
          <w:lang w:val="en-US"/>
        </w:rPr>
        <w:t>contribution.</w:t>
      </w:r>
    </w:p>
    <w:p w14:paraId="5858C0D0" w14:textId="78D67236" w:rsidR="004000E8" w:rsidRDefault="00230D18" w:rsidP="00CE0424">
      <w:pPr>
        <w:pStyle w:val="Heading1"/>
      </w:pPr>
      <w:bookmarkStart w:id="2" w:name="_Ref178064866"/>
      <w:r>
        <w:t>2</w:t>
      </w:r>
      <w:r>
        <w:tab/>
      </w:r>
      <w:r w:rsidR="004000E8" w:rsidRPr="00CE0424">
        <w:t>Discussion</w:t>
      </w:r>
      <w:bookmarkEnd w:id="2"/>
    </w:p>
    <w:p w14:paraId="79007E5B" w14:textId="55D8AB7A" w:rsidR="00965C65" w:rsidRPr="00F478D6" w:rsidRDefault="00142110" w:rsidP="00931CD2">
      <w:pPr>
        <w:spacing w:after="120"/>
        <w:jc w:val="both"/>
      </w:pPr>
      <w:r>
        <w:rPr>
          <w:rFonts w:ascii="Arial" w:eastAsia="Calibri" w:hAnsi="Arial" w:cs="Arial"/>
          <w:lang w:eastAsia="en-US"/>
        </w:rPr>
        <w:t>In the last meeting, t</w:t>
      </w:r>
      <w:r w:rsidR="002E5712" w:rsidRPr="00032A21">
        <w:rPr>
          <w:rFonts w:ascii="Arial" w:eastAsia="Calibri" w:hAnsi="Arial" w:cs="Arial"/>
          <w:lang w:eastAsia="en-US"/>
        </w:rPr>
        <w:t>he post email discussion [</w:t>
      </w:r>
      <w:r w:rsidR="00C955A0">
        <w:rPr>
          <w:rFonts w:ascii="Arial" w:eastAsia="Calibri" w:hAnsi="Arial" w:cs="Arial"/>
          <w:lang w:eastAsia="en-US"/>
        </w:rPr>
        <w:t xml:space="preserve">408, </w:t>
      </w:r>
      <w:r w:rsidR="00A97B17">
        <w:rPr>
          <w:rFonts w:ascii="Arial" w:eastAsia="Calibri" w:hAnsi="Arial" w:cs="Arial"/>
          <w:lang w:eastAsia="en-US"/>
        </w:rPr>
        <w:t>1</w:t>
      </w:r>
      <w:r>
        <w:rPr>
          <w:rFonts w:ascii="Arial" w:eastAsia="Calibri" w:hAnsi="Arial" w:cs="Arial"/>
          <w:lang w:eastAsia="en-US"/>
        </w:rPr>
        <w:t xml:space="preserve">] was </w:t>
      </w:r>
      <w:r w:rsidR="00C93CEA">
        <w:rPr>
          <w:rFonts w:ascii="Arial" w:eastAsia="Calibri" w:hAnsi="Arial" w:cs="Arial"/>
          <w:lang w:eastAsia="en-US"/>
        </w:rPr>
        <w:t xml:space="preserve">assigned to </w:t>
      </w:r>
      <w:r w:rsidR="00E955AF">
        <w:rPr>
          <w:rFonts w:ascii="Arial" w:eastAsia="Calibri" w:hAnsi="Arial" w:cs="Arial"/>
          <w:lang w:eastAsia="en-US"/>
        </w:rPr>
        <w:t>discuss issues of path management in multipath relaying</w:t>
      </w:r>
      <w:r w:rsidR="000E6738">
        <w:rPr>
          <w:rFonts w:ascii="Arial" w:eastAsia="Calibri" w:hAnsi="Arial" w:cs="Arial"/>
          <w:lang w:eastAsia="en-US"/>
        </w:rPr>
        <w:t xml:space="preserve"> </w:t>
      </w:r>
      <w:r w:rsidR="00F01B24">
        <w:rPr>
          <w:rFonts w:ascii="Arial" w:eastAsia="Calibri" w:hAnsi="Arial" w:cs="Arial"/>
          <w:lang w:eastAsia="en-US"/>
        </w:rPr>
        <w:t xml:space="preserve">and in addition, RAN3 also had a parallel discussion </w:t>
      </w:r>
      <w:r w:rsidR="005869FC">
        <w:rPr>
          <w:rFonts w:ascii="Arial" w:eastAsia="Calibri" w:hAnsi="Arial" w:cs="Arial"/>
          <w:lang w:eastAsia="en-US"/>
        </w:rPr>
        <w:t xml:space="preserve">with </w:t>
      </w:r>
      <w:r w:rsidR="002A14C7">
        <w:rPr>
          <w:rFonts w:ascii="Arial" w:eastAsia="Calibri" w:hAnsi="Arial" w:cs="Arial"/>
          <w:lang w:eastAsia="en-US"/>
        </w:rPr>
        <w:t>some common issues being discussed.</w:t>
      </w:r>
      <w:r w:rsidR="0078268F">
        <w:rPr>
          <w:rFonts w:ascii="Arial" w:eastAsia="Calibri" w:hAnsi="Arial" w:cs="Arial"/>
          <w:lang w:eastAsia="en-US"/>
        </w:rPr>
        <w:t xml:space="preserve"> </w:t>
      </w:r>
      <w:r w:rsidR="00965C65">
        <w:rPr>
          <w:rFonts w:ascii="Arial" w:eastAsia="Calibri" w:hAnsi="Arial" w:cs="Arial"/>
          <w:lang w:eastAsia="en-US"/>
        </w:rPr>
        <w:t>We believe a lot of the details in the [</w:t>
      </w:r>
      <w:r w:rsidR="00C955A0">
        <w:rPr>
          <w:rFonts w:ascii="Arial" w:eastAsia="Calibri" w:hAnsi="Arial" w:cs="Arial"/>
          <w:lang w:eastAsia="en-US"/>
        </w:rPr>
        <w:t xml:space="preserve">408, </w:t>
      </w:r>
      <w:r w:rsidR="00A97B17">
        <w:rPr>
          <w:rFonts w:ascii="Arial" w:eastAsia="Calibri" w:hAnsi="Arial" w:cs="Arial"/>
          <w:lang w:eastAsia="en-US"/>
        </w:rPr>
        <w:t>1</w:t>
      </w:r>
      <w:r w:rsidR="00965C65">
        <w:rPr>
          <w:rFonts w:ascii="Arial" w:eastAsia="Calibri" w:hAnsi="Arial" w:cs="Arial"/>
          <w:lang w:eastAsia="en-US"/>
        </w:rPr>
        <w:t>] for the issue on primary path for the control plane are being prematurely discussed without an anchor on a good set of design principles. We believe that such design principles first need to be agreed before discussing such details.</w:t>
      </w:r>
    </w:p>
    <w:p w14:paraId="566383A5" w14:textId="10A28D06" w:rsidR="00C5704B" w:rsidRPr="00032A21" w:rsidRDefault="003E40F6" w:rsidP="001B28BD">
      <w:pPr>
        <w:spacing w:after="120"/>
        <w:jc w:val="both"/>
        <w:rPr>
          <w:rFonts w:ascii="Arial" w:eastAsia="Calibri" w:hAnsi="Arial" w:cs="Arial"/>
          <w:lang w:eastAsia="en-US"/>
        </w:rPr>
      </w:pPr>
      <w:r>
        <w:rPr>
          <w:rFonts w:ascii="Arial" w:eastAsia="Calibri" w:hAnsi="Arial" w:cs="Arial"/>
          <w:lang w:eastAsia="en-US"/>
        </w:rPr>
        <w:t xml:space="preserve">In this contribution, we would like to first setup a baseline for the design principles on top of which the finer details can be discussed. </w:t>
      </w:r>
    </w:p>
    <w:p w14:paraId="40BBA6F2" w14:textId="4708D8F3" w:rsidR="00B54867" w:rsidRDefault="00B54867" w:rsidP="001B28BD">
      <w:pPr>
        <w:pStyle w:val="Heading2"/>
        <w:spacing w:before="120"/>
        <w:rPr>
          <w:rFonts w:eastAsia="Times New Roman"/>
        </w:rPr>
      </w:pPr>
      <w:r w:rsidRPr="00DF2E40">
        <w:rPr>
          <w:rFonts w:eastAsiaTheme="minorEastAsia" w:cs="Arial"/>
          <w:lang w:eastAsia="zh-CN"/>
        </w:rPr>
        <w:lastRenderedPageBreak/>
        <w:t>2.</w:t>
      </w:r>
      <w:r>
        <w:rPr>
          <w:rFonts w:eastAsiaTheme="minorEastAsia" w:cs="Arial"/>
          <w:lang w:eastAsia="zh-CN"/>
        </w:rPr>
        <w:t>1</w:t>
      </w:r>
      <w:r w:rsidRPr="00603F5E">
        <w:rPr>
          <w:rFonts w:eastAsia="Times New Roman"/>
        </w:rPr>
        <w:t xml:space="preserve"> </w:t>
      </w:r>
      <w:r w:rsidR="006E0977">
        <w:rPr>
          <w:rFonts w:eastAsia="Times New Roman"/>
        </w:rPr>
        <w:t xml:space="preserve">Design </w:t>
      </w:r>
      <w:r w:rsidR="005C685B">
        <w:rPr>
          <w:rFonts w:eastAsia="Times New Roman"/>
        </w:rPr>
        <w:t>Principles</w:t>
      </w:r>
      <w:r w:rsidR="006E0977">
        <w:rPr>
          <w:rFonts w:eastAsia="Times New Roman"/>
        </w:rPr>
        <w:t xml:space="preserve">, </w:t>
      </w:r>
      <w:r>
        <w:rPr>
          <w:rFonts w:eastAsia="Times New Roman"/>
        </w:rPr>
        <w:t>Scenario-</w:t>
      </w:r>
      <w:r w:rsidR="005805A7">
        <w:rPr>
          <w:rFonts w:eastAsia="Times New Roman"/>
        </w:rPr>
        <w:t>1,</w:t>
      </w:r>
      <w:r>
        <w:rPr>
          <w:rFonts w:eastAsia="Times New Roman"/>
        </w:rPr>
        <w:t xml:space="preserve"> Scenario-2</w:t>
      </w:r>
    </w:p>
    <w:p w14:paraId="14F31053" w14:textId="163A0C22" w:rsidR="001920C8" w:rsidRDefault="003A2B73" w:rsidP="00931CD2">
      <w:pPr>
        <w:jc w:val="right"/>
      </w:pPr>
      <w:r>
        <w:rPr>
          <w:noProof/>
        </w:rPr>
        <w:drawing>
          <wp:inline distT="0" distB="0" distL="0" distR="0" wp14:anchorId="2ABE18E4" wp14:editId="4E1C7504">
            <wp:extent cx="2825750" cy="1686803"/>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7623" cy="1699860"/>
                    </a:xfrm>
                    <a:prstGeom prst="rect">
                      <a:avLst/>
                    </a:prstGeom>
                    <a:noFill/>
                  </pic:spPr>
                </pic:pic>
              </a:graphicData>
            </a:graphic>
          </wp:inline>
        </w:drawing>
      </w:r>
      <w:r w:rsidR="00D82744">
        <w:t xml:space="preserve">     </w:t>
      </w:r>
      <w:r>
        <w:rPr>
          <w:noProof/>
        </w:rPr>
        <w:drawing>
          <wp:inline distT="0" distB="0" distL="0" distR="0" wp14:anchorId="66B4BF40" wp14:editId="6A8A1F2A">
            <wp:extent cx="2882900" cy="1724344"/>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6625" cy="1738535"/>
                    </a:xfrm>
                    <a:prstGeom prst="rect">
                      <a:avLst/>
                    </a:prstGeom>
                    <a:noFill/>
                  </pic:spPr>
                </pic:pic>
              </a:graphicData>
            </a:graphic>
          </wp:inline>
        </w:drawing>
      </w:r>
      <w:r w:rsidR="00D82744">
        <w:t xml:space="preserve"> </w:t>
      </w:r>
    </w:p>
    <w:p w14:paraId="652C7A9B" w14:textId="32CD49CB" w:rsidR="001920C8" w:rsidRPr="00931CD2" w:rsidRDefault="00535684" w:rsidP="00935AA9">
      <w:pPr>
        <w:jc w:val="center"/>
        <w:rPr>
          <w:rFonts w:ascii="Arial" w:eastAsiaTheme="minorEastAsia" w:hAnsi="Arial" w:cs="Arial"/>
        </w:rPr>
      </w:pPr>
      <w:r w:rsidRPr="00931CD2">
        <w:rPr>
          <w:rFonts w:ascii="Arial" w:eastAsiaTheme="minorEastAsia" w:hAnsi="Arial" w:cs="Arial"/>
        </w:rPr>
        <w:t>Figure 1: Control</w:t>
      </w:r>
      <w:r w:rsidR="00074C73" w:rsidRPr="00931CD2">
        <w:rPr>
          <w:rFonts w:ascii="Arial" w:eastAsiaTheme="minorEastAsia" w:hAnsi="Arial" w:cs="Arial"/>
        </w:rPr>
        <w:t xml:space="preserve"> </w:t>
      </w:r>
      <w:r w:rsidR="001F6929" w:rsidRPr="00931CD2">
        <w:rPr>
          <w:rFonts w:ascii="Arial" w:eastAsiaTheme="minorEastAsia" w:hAnsi="Arial" w:cs="Arial"/>
        </w:rPr>
        <w:t xml:space="preserve">Plane (CP) </w:t>
      </w:r>
      <w:r w:rsidR="00074C73" w:rsidRPr="00931CD2">
        <w:rPr>
          <w:rFonts w:ascii="Arial" w:eastAsiaTheme="minorEastAsia" w:hAnsi="Arial" w:cs="Arial"/>
        </w:rPr>
        <w:t>and User</w:t>
      </w:r>
      <w:r w:rsidRPr="00931CD2">
        <w:rPr>
          <w:rFonts w:ascii="Arial" w:eastAsiaTheme="minorEastAsia" w:hAnsi="Arial" w:cs="Arial"/>
        </w:rPr>
        <w:t xml:space="preserve"> Plane </w:t>
      </w:r>
      <w:r w:rsidR="001F6929" w:rsidRPr="00931CD2">
        <w:rPr>
          <w:rFonts w:ascii="Arial" w:eastAsiaTheme="minorEastAsia" w:hAnsi="Arial" w:cs="Arial"/>
        </w:rPr>
        <w:t xml:space="preserve">(UP) </w:t>
      </w:r>
      <w:r w:rsidRPr="00931CD2">
        <w:rPr>
          <w:rFonts w:ascii="Arial" w:eastAsiaTheme="minorEastAsia" w:hAnsi="Arial" w:cs="Arial"/>
        </w:rPr>
        <w:t xml:space="preserve">Protocol Stack </w:t>
      </w:r>
      <w:r w:rsidR="00903DBF" w:rsidRPr="00931CD2">
        <w:rPr>
          <w:rFonts w:ascii="Arial" w:eastAsiaTheme="minorEastAsia" w:hAnsi="Arial" w:cs="Arial"/>
        </w:rPr>
        <w:t>for Scenario</w:t>
      </w:r>
      <w:r w:rsidR="00A86462">
        <w:rPr>
          <w:rFonts w:ascii="Arial" w:eastAsiaTheme="minorEastAsia" w:hAnsi="Arial" w:cs="Arial"/>
        </w:rPr>
        <w:t xml:space="preserve"> 1</w:t>
      </w:r>
    </w:p>
    <w:p w14:paraId="1984C9D0" w14:textId="6B95730F" w:rsidR="009801FB" w:rsidRDefault="00A34656" w:rsidP="00935AA9">
      <w:pPr>
        <w:jc w:val="both"/>
        <w:rPr>
          <w:rFonts w:ascii="Arial" w:eastAsiaTheme="minorEastAsia" w:hAnsi="Arial" w:cs="Arial"/>
        </w:rPr>
      </w:pPr>
      <w:r>
        <w:rPr>
          <w:rFonts w:ascii="Arial" w:eastAsiaTheme="minorEastAsia" w:hAnsi="Arial" w:cs="Arial"/>
        </w:rPr>
        <w:t xml:space="preserve">Based on the agreements made in the last meeting, </w:t>
      </w:r>
      <w:r w:rsidR="001F6929" w:rsidRPr="00931CD2">
        <w:rPr>
          <w:rFonts w:ascii="Arial" w:eastAsiaTheme="minorEastAsia" w:hAnsi="Arial" w:cs="Arial"/>
        </w:rPr>
        <w:t xml:space="preserve">Figure 1 illustrates the CP and UP protocol stack </w:t>
      </w:r>
      <w:r w:rsidR="00E85CB2" w:rsidRPr="00931CD2">
        <w:rPr>
          <w:rFonts w:ascii="Arial" w:eastAsiaTheme="minorEastAsia" w:hAnsi="Arial" w:cs="Arial"/>
        </w:rPr>
        <w:t xml:space="preserve">for </w:t>
      </w:r>
      <w:r w:rsidR="00901AFF">
        <w:rPr>
          <w:rFonts w:ascii="Arial" w:eastAsiaTheme="minorEastAsia" w:hAnsi="Arial" w:cs="Arial"/>
        </w:rPr>
        <w:t>Scenario-1</w:t>
      </w:r>
      <w:r w:rsidR="00E85CB2" w:rsidRPr="00931CD2">
        <w:rPr>
          <w:rFonts w:ascii="Arial" w:eastAsiaTheme="minorEastAsia" w:hAnsi="Arial" w:cs="Arial"/>
        </w:rPr>
        <w:t xml:space="preserve"> where the remote UE has a direct (Uu) and indirect (PC5 + Uu) path to the network.</w:t>
      </w:r>
      <w:r w:rsidR="00647E71">
        <w:rPr>
          <w:rFonts w:ascii="Arial" w:eastAsiaTheme="minorEastAsia" w:hAnsi="Arial" w:cs="Arial"/>
        </w:rPr>
        <w:t xml:space="preserve"> </w:t>
      </w:r>
      <w:r w:rsidR="001C2C06">
        <w:rPr>
          <w:rFonts w:ascii="Arial" w:eastAsiaTheme="minorEastAsia" w:hAnsi="Arial" w:cs="Arial"/>
        </w:rPr>
        <w:t xml:space="preserve">From the figure, </w:t>
      </w:r>
      <w:r w:rsidR="00C31389">
        <w:rPr>
          <w:rFonts w:ascii="Arial" w:eastAsiaTheme="minorEastAsia" w:hAnsi="Arial" w:cs="Arial"/>
        </w:rPr>
        <w:t>it is evident the</w:t>
      </w:r>
      <w:r w:rsidR="001C2C06">
        <w:rPr>
          <w:rFonts w:ascii="Arial" w:eastAsiaTheme="minorEastAsia" w:hAnsi="Arial" w:cs="Arial"/>
        </w:rPr>
        <w:t xml:space="preserve"> protocol stack resembles MR-DC.</w:t>
      </w:r>
      <w:r w:rsidR="006C5B6C">
        <w:rPr>
          <w:rFonts w:ascii="Arial" w:eastAsiaTheme="minorEastAsia" w:hAnsi="Arial" w:cs="Arial"/>
        </w:rPr>
        <w:t xml:space="preserve"> In addition,</w:t>
      </w:r>
      <w:r w:rsidR="009801FB">
        <w:rPr>
          <w:rFonts w:ascii="Arial" w:eastAsiaTheme="minorEastAsia" w:hAnsi="Arial" w:cs="Arial"/>
        </w:rPr>
        <w:t xml:space="preserve"> in terms of the scenarios supported for MR-DC, from TS 37.340, we have the following</w:t>
      </w:r>
      <w:r w:rsidR="00820ABA">
        <w:rPr>
          <w:rFonts w:ascii="Arial" w:eastAsiaTheme="minorEastAsia" w:hAnsi="Arial" w:cs="Arial"/>
        </w:rPr>
        <w:t xml:space="preserve"> for NR-NR DC</w:t>
      </w:r>
      <w:r w:rsidR="009801FB">
        <w:rPr>
          <w:rFonts w:ascii="Arial" w:eastAsiaTheme="minorEastAsia" w:hAnsi="Arial" w:cs="Arial"/>
        </w:rPr>
        <w:t>:</w:t>
      </w:r>
    </w:p>
    <w:p w14:paraId="3F4F75F3" w14:textId="6515523A" w:rsidR="00820ABA" w:rsidRPr="004D1A72" w:rsidRDefault="00820ABA" w:rsidP="00820ABA">
      <w:r w:rsidRPr="00931CD2">
        <w:rPr>
          <w:rFonts w:ascii="Arial" w:eastAsiaTheme="minorEastAsia" w:hAnsi="Arial" w:cs="Arial"/>
          <w:i/>
          <w:iCs/>
        </w:rPr>
        <w:t>“</w:t>
      </w:r>
      <w:r w:rsidRPr="00931CD2">
        <w:rPr>
          <w:i/>
          <w:iCs/>
        </w:rPr>
        <w:t>NG-RAN supports NR-</w:t>
      </w:r>
      <w:r w:rsidRPr="00931CD2">
        <w:rPr>
          <w:i/>
          <w:iCs/>
          <w:lang w:eastAsia="zh-CN"/>
        </w:rPr>
        <w:t>NR</w:t>
      </w:r>
      <w:r w:rsidRPr="00931CD2">
        <w:rPr>
          <w:i/>
          <w:iCs/>
        </w:rPr>
        <w:t xml:space="preserve"> Dual Connectivity (N</w:t>
      </w:r>
      <w:r w:rsidRPr="00931CD2">
        <w:rPr>
          <w:i/>
          <w:iCs/>
          <w:lang w:eastAsia="zh-CN"/>
        </w:rPr>
        <w:t>R</w:t>
      </w:r>
      <w:r w:rsidRPr="00931CD2">
        <w:rPr>
          <w:i/>
          <w:iCs/>
        </w:rPr>
        <w:t>-DC)</w:t>
      </w:r>
      <w:r w:rsidRPr="00931CD2">
        <w:rPr>
          <w:i/>
          <w:iCs/>
          <w:lang w:eastAsia="zh-CN"/>
        </w:rPr>
        <w:t xml:space="preserve">, in which a </w:t>
      </w:r>
      <w:r w:rsidRPr="00931CD2">
        <w:rPr>
          <w:i/>
          <w:iCs/>
        </w:rPr>
        <w:t xml:space="preserve">UE is connected to one gNB that acts as a MN and </w:t>
      </w:r>
      <w:r w:rsidRPr="00931CD2">
        <w:rPr>
          <w:i/>
          <w:iCs/>
          <w:lang w:eastAsia="zh-CN"/>
        </w:rPr>
        <w:t>another</w:t>
      </w:r>
      <w:r w:rsidRPr="00931CD2">
        <w:rPr>
          <w:i/>
          <w:iCs/>
        </w:rPr>
        <w:t xml:space="preserve"> </w:t>
      </w:r>
      <w:r w:rsidRPr="00931CD2">
        <w:rPr>
          <w:i/>
          <w:iCs/>
          <w:lang w:eastAsia="zh-CN"/>
        </w:rPr>
        <w:t>g</w:t>
      </w:r>
      <w:r w:rsidRPr="00931CD2">
        <w:rPr>
          <w:i/>
          <w:iCs/>
        </w:rPr>
        <w:t xml:space="preserve">NB that acts as a SN. </w:t>
      </w:r>
      <w:r w:rsidRPr="00931CD2">
        <w:rPr>
          <w:i/>
          <w:iCs/>
          <w:lang w:eastAsia="zh-CN"/>
        </w:rPr>
        <w:t xml:space="preserve">In addition, NR-DC can also be used when a UE is connected to a </w:t>
      </w:r>
      <w:r w:rsidRPr="001638A7">
        <w:rPr>
          <w:i/>
          <w:iCs/>
          <w:highlight w:val="cyan"/>
          <w:lang w:eastAsia="zh-CN"/>
        </w:rPr>
        <w:t>single gNB, acting both as a MN and as a SN, and configuring both MCG and SCG</w:t>
      </w:r>
      <w:r w:rsidRPr="00931CD2">
        <w:rPr>
          <w:i/>
          <w:iCs/>
          <w:lang w:eastAsia="zh-CN"/>
        </w:rPr>
        <w:t>.</w:t>
      </w:r>
      <w:r>
        <w:rPr>
          <w:lang w:eastAsia="zh-CN"/>
        </w:rPr>
        <w:t>”</w:t>
      </w:r>
    </w:p>
    <w:p w14:paraId="690DD7D6" w14:textId="381084B8" w:rsidR="006A1E51" w:rsidRDefault="006966FE" w:rsidP="006A1E51">
      <w:pPr>
        <w:jc w:val="both"/>
        <w:rPr>
          <w:rFonts w:ascii="Arial" w:eastAsiaTheme="minorEastAsia" w:hAnsi="Arial" w:cs="Arial"/>
        </w:rPr>
      </w:pPr>
      <w:r>
        <w:rPr>
          <w:rFonts w:ascii="Arial" w:eastAsiaTheme="minorEastAsia" w:hAnsi="Arial" w:cs="Arial"/>
        </w:rPr>
        <w:t xml:space="preserve">As a result, </w:t>
      </w:r>
      <w:r w:rsidR="006A1E51">
        <w:rPr>
          <w:rFonts w:ascii="Arial" w:eastAsiaTheme="minorEastAsia" w:hAnsi="Arial" w:cs="Arial"/>
        </w:rPr>
        <w:t>there is already sufficient motivation, similarity in scenarios, and well-defined handling of two paths in MR</w:t>
      </w:r>
      <w:r w:rsidR="00112FD1">
        <w:rPr>
          <w:rFonts w:ascii="Arial" w:eastAsiaTheme="minorEastAsia" w:hAnsi="Arial" w:cs="Arial"/>
        </w:rPr>
        <w:t>-</w:t>
      </w:r>
      <w:r w:rsidR="006A1E51">
        <w:rPr>
          <w:rFonts w:ascii="Arial" w:eastAsiaTheme="minorEastAsia" w:hAnsi="Arial" w:cs="Arial"/>
        </w:rPr>
        <w:t>DC, it would make a whole lot of sense to re-use</w:t>
      </w:r>
      <w:r w:rsidR="001829E6">
        <w:rPr>
          <w:rFonts w:ascii="Arial" w:eastAsiaTheme="minorEastAsia" w:hAnsi="Arial" w:cs="Arial"/>
        </w:rPr>
        <w:t xml:space="preserve"> some of the aspects </w:t>
      </w:r>
      <w:r w:rsidR="004A4661">
        <w:rPr>
          <w:rFonts w:ascii="Arial" w:eastAsiaTheme="minorEastAsia" w:hAnsi="Arial" w:cs="Arial"/>
        </w:rPr>
        <w:t xml:space="preserve">as a baseline </w:t>
      </w:r>
      <w:r w:rsidR="001829E6">
        <w:rPr>
          <w:rFonts w:ascii="Arial" w:eastAsiaTheme="minorEastAsia" w:hAnsi="Arial" w:cs="Arial"/>
        </w:rPr>
        <w:t>for the multipath (</w:t>
      </w:r>
      <w:r w:rsidR="006A1E51">
        <w:rPr>
          <w:rFonts w:ascii="Arial" w:eastAsiaTheme="minorEastAsia" w:hAnsi="Arial" w:cs="Arial"/>
        </w:rPr>
        <w:t>MP</w:t>
      </w:r>
      <w:r w:rsidR="001829E6">
        <w:rPr>
          <w:rFonts w:ascii="Arial" w:eastAsiaTheme="minorEastAsia" w:hAnsi="Arial" w:cs="Arial"/>
        </w:rPr>
        <w:t xml:space="preserve">) </w:t>
      </w:r>
      <w:r w:rsidR="008C2582">
        <w:rPr>
          <w:rFonts w:ascii="Arial" w:eastAsiaTheme="minorEastAsia" w:hAnsi="Arial" w:cs="Arial"/>
        </w:rPr>
        <w:t>relays</w:t>
      </w:r>
      <w:r w:rsidR="00781596">
        <w:rPr>
          <w:rFonts w:ascii="Arial" w:eastAsiaTheme="minorEastAsia" w:hAnsi="Arial" w:cs="Arial"/>
        </w:rPr>
        <w:t xml:space="preserve"> </w:t>
      </w:r>
      <w:r w:rsidR="006A1E51">
        <w:rPr>
          <w:rFonts w:ascii="Arial" w:eastAsiaTheme="minorEastAsia" w:hAnsi="Arial" w:cs="Arial"/>
        </w:rPr>
        <w:t xml:space="preserve">scenario. If not, </w:t>
      </w:r>
      <w:r w:rsidR="007F0C58">
        <w:rPr>
          <w:rFonts w:ascii="Arial" w:eastAsiaTheme="minorEastAsia" w:hAnsi="Arial" w:cs="Arial"/>
        </w:rPr>
        <w:t xml:space="preserve">a lot of </w:t>
      </w:r>
      <w:r w:rsidR="006A1E51">
        <w:rPr>
          <w:rFonts w:ascii="Arial" w:eastAsiaTheme="minorEastAsia" w:hAnsi="Arial" w:cs="Arial"/>
        </w:rPr>
        <w:t>aspects (and more) would need to be individually discussed and defined which</w:t>
      </w:r>
      <w:r w:rsidR="00AE4967">
        <w:rPr>
          <w:rFonts w:ascii="Arial" w:eastAsiaTheme="minorEastAsia" w:hAnsi="Arial" w:cs="Arial"/>
        </w:rPr>
        <w:t>,</w:t>
      </w:r>
      <w:r w:rsidR="006A1E51">
        <w:rPr>
          <w:rFonts w:ascii="Arial" w:eastAsiaTheme="minorEastAsia" w:hAnsi="Arial" w:cs="Arial"/>
        </w:rPr>
        <w:t xml:space="preserve"> given the limited time of the study</w:t>
      </w:r>
      <w:r w:rsidR="00262C50">
        <w:rPr>
          <w:rFonts w:ascii="Arial" w:eastAsiaTheme="minorEastAsia" w:hAnsi="Arial" w:cs="Arial"/>
        </w:rPr>
        <w:t>, this</w:t>
      </w:r>
      <w:r w:rsidR="006A1E51">
        <w:rPr>
          <w:rFonts w:ascii="Arial" w:eastAsiaTheme="minorEastAsia" w:hAnsi="Arial" w:cs="Arial"/>
        </w:rPr>
        <w:t xml:space="preserve"> is not feasible. </w:t>
      </w:r>
    </w:p>
    <w:p w14:paraId="3F516A27" w14:textId="26D7FC13" w:rsidR="000807BE" w:rsidRDefault="00D972BC" w:rsidP="00931CD2">
      <w:pPr>
        <w:pStyle w:val="Observation"/>
        <w:tabs>
          <w:tab w:val="clear" w:pos="3554"/>
          <w:tab w:val="num" w:pos="-4099"/>
        </w:tabs>
        <w:ind w:left="1701" w:hanging="1701"/>
        <w:rPr>
          <w:rFonts w:eastAsiaTheme="minorEastAsia" w:cs="Arial"/>
          <w:b w:val="0"/>
          <w:bCs w:val="0"/>
        </w:rPr>
      </w:pPr>
      <w:r>
        <w:rPr>
          <w:rFonts w:cs="Arial"/>
        </w:rPr>
        <w:t xml:space="preserve">If some of the aspects in the existing MR-DC framework are not re-used, </w:t>
      </w:r>
      <w:r w:rsidR="006751D6">
        <w:rPr>
          <w:rFonts w:cs="Arial"/>
        </w:rPr>
        <w:t>a lot of aspects (and more)</w:t>
      </w:r>
      <w:r w:rsidR="000807BE" w:rsidRPr="00E7611C">
        <w:rPr>
          <w:rFonts w:cs="Arial"/>
        </w:rPr>
        <w:t xml:space="preserve"> </w:t>
      </w:r>
      <w:r w:rsidR="006751D6">
        <w:rPr>
          <w:rFonts w:cs="Arial"/>
        </w:rPr>
        <w:t>would</w:t>
      </w:r>
      <w:r w:rsidR="000807BE" w:rsidRPr="00E7611C">
        <w:rPr>
          <w:rFonts w:cs="Arial"/>
        </w:rPr>
        <w:t xml:space="preserve"> need to be discussed individually which</w:t>
      </w:r>
      <w:r w:rsidR="006751D6">
        <w:rPr>
          <w:rFonts w:cs="Arial"/>
        </w:rPr>
        <w:t>,</w:t>
      </w:r>
      <w:r w:rsidR="000807BE" w:rsidRPr="00E7611C">
        <w:rPr>
          <w:rFonts w:cs="Arial"/>
        </w:rPr>
        <w:t xml:space="preserve"> given the limited time of the study</w:t>
      </w:r>
      <w:r w:rsidR="001928DD">
        <w:rPr>
          <w:rFonts w:cs="Arial"/>
        </w:rPr>
        <w:t xml:space="preserve">, </w:t>
      </w:r>
      <w:r w:rsidR="00262C50">
        <w:rPr>
          <w:rFonts w:cs="Arial"/>
        </w:rPr>
        <w:t>this</w:t>
      </w:r>
      <w:r w:rsidR="000807BE" w:rsidRPr="00E7611C">
        <w:rPr>
          <w:rFonts w:cs="Arial"/>
        </w:rPr>
        <w:t xml:space="preserve"> is not feasible. </w:t>
      </w:r>
    </w:p>
    <w:p w14:paraId="71E786A1" w14:textId="603CB63B" w:rsidR="005C1EC6" w:rsidRDefault="005C1EC6" w:rsidP="005C1EC6">
      <w:pPr>
        <w:jc w:val="both"/>
        <w:rPr>
          <w:rFonts w:ascii="Arial" w:eastAsiaTheme="minorEastAsia" w:hAnsi="Arial" w:cs="Arial"/>
        </w:rPr>
      </w:pPr>
      <w:r>
        <w:rPr>
          <w:rFonts w:ascii="Arial" w:eastAsiaTheme="minorEastAsia" w:hAnsi="Arial" w:cs="Arial"/>
        </w:rPr>
        <w:t xml:space="preserve">In addition to MR-DC, due to the possibility of having a common MAC-entity to support mode-1 scheduling from the network, some aspects of the carrier aggregation (CA) framework can also be borrowed in the design </w:t>
      </w:r>
      <w:r w:rsidR="0099163E">
        <w:rPr>
          <w:rFonts w:ascii="Arial" w:eastAsiaTheme="minorEastAsia" w:hAnsi="Arial" w:cs="Arial"/>
        </w:rPr>
        <w:t>of the MP relays</w:t>
      </w:r>
      <w:r>
        <w:rPr>
          <w:rFonts w:ascii="Arial" w:eastAsiaTheme="minorEastAsia" w:hAnsi="Arial" w:cs="Arial"/>
        </w:rPr>
        <w:t xml:space="preserve">. </w:t>
      </w:r>
    </w:p>
    <w:p w14:paraId="3D084972" w14:textId="4FC7E7DE" w:rsidR="004B2884" w:rsidRPr="00931CD2" w:rsidRDefault="00BF6BFA" w:rsidP="00AA5D13">
      <w:pPr>
        <w:pStyle w:val="Proposal"/>
        <w:tabs>
          <w:tab w:val="clear" w:pos="3554"/>
          <w:tab w:val="num" w:pos="2268"/>
          <w:tab w:val="num" w:pos="2693"/>
        </w:tabs>
        <w:ind w:left="1701" w:hanging="1711"/>
      </w:pPr>
      <w:bookmarkStart w:id="3" w:name="_Toc115360548"/>
      <w:r>
        <w:rPr>
          <w:rFonts w:eastAsiaTheme="minorEastAsia" w:cs="Arial"/>
        </w:rPr>
        <w:t xml:space="preserve">For Scenario-1 and Scenario-2, </w:t>
      </w:r>
      <w:r w:rsidR="00D547A2">
        <w:rPr>
          <w:rFonts w:eastAsiaTheme="minorEastAsia" w:cs="Arial"/>
        </w:rPr>
        <w:t xml:space="preserve">RAN2 to </w:t>
      </w:r>
      <w:r w:rsidR="00FA4FDA">
        <w:rPr>
          <w:rFonts w:eastAsiaTheme="minorEastAsia" w:cs="Arial"/>
        </w:rPr>
        <w:t>consider using some</w:t>
      </w:r>
      <w:r w:rsidR="00D547A2">
        <w:rPr>
          <w:rFonts w:eastAsiaTheme="minorEastAsia" w:cs="Arial"/>
        </w:rPr>
        <w:t xml:space="preserve"> aspects of the </w:t>
      </w:r>
      <w:r w:rsidR="009F7698">
        <w:rPr>
          <w:rFonts w:eastAsiaTheme="minorEastAsia" w:cs="Arial"/>
        </w:rPr>
        <w:t xml:space="preserve">existing </w:t>
      </w:r>
      <w:r w:rsidR="00D547A2">
        <w:rPr>
          <w:rFonts w:eastAsiaTheme="minorEastAsia" w:cs="Arial"/>
        </w:rPr>
        <w:t>MR-DC</w:t>
      </w:r>
      <w:r w:rsidR="001E2370">
        <w:rPr>
          <w:rFonts w:eastAsiaTheme="minorEastAsia" w:cs="Arial"/>
        </w:rPr>
        <w:t xml:space="preserve"> </w:t>
      </w:r>
      <w:r w:rsidR="00D547A2">
        <w:rPr>
          <w:rFonts w:eastAsiaTheme="minorEastAsia" w:cs="Arial"/>
        </w:rPr>
        <w:t xml:space="preserve">framework as </w:t>
      </w:r>
      <w:r w:rsidR="006F2C74">
        <w:rPr>
          <w:rFonts w:eastAsiaTheme="minorEastAsia" w:cs="Arial"/>
        </w:rPr>
        <w:t xml:space="preserve">the </w:t>
      </w:r>
      <w:r w:rsidR="00D547A2">
        <w:rPr>
          <w:rFonts w:eastAsiaTheme="minorEastAsia" w:cs="Arial"/>
        </w:rPr>
        <w:t>baseline</w:t>
      </w:r>
      <w:r w:rsidR="00F80D0D">
        <w:rPr>
          <w:rFonts w:eastAsiaTheme="minorEastAsia" w:cs="Arial"/>
        </w:rPr>
        <w:t>.</w:t>
      </w:r>
      <w:r w:rsidR="006E3A47">
        <w:rPr>
          <w:rFonts w:eastAsiaTheme="minorEastAsia" w:cs="Arial"/>
        </w:rPr>
        <w:t xml:space="preserve"> </w:t>
      </w:r>
      <w:r w:rsidR="004B2884">
        <w:rPr>
          <w:rFonts w:eastAsiaTheme="minorEastAsia" w:cs="Arial"/>
        </w:rPr>
        <w:t>These aspects include:</w:t>
      </w:r>
      <w:bookmarkEnd w:id="3"/>
    </w:p>
    <w:p w14:paraId="5F56AAC0" w14:textId="7D08E25C" w:rsidR="00EA3DA9" w:rsidRPr="00931CD2" w:rsidRDefault="004B2884">
      <w:pPr>
        <w:pStyle w:val="Proposal"/>
        <w:numPr>
          <w:ilvl w:val="1"/>
          <w:numId w:val="2"/>
        </w:numPr>
        <w:tabs>
          <w:tab w:val="num" w:pos="2693"/>
        </w:tabs>
      </w:pPr>
      <w:bookmarkStart w:id="4" w:name="_Toc115360549"/>
      <w:r>
        <w:rPr>
          <w:rFonts w:eastAsiaTheme="minorEastAsia" w:cs="Arial"/>
        </w:rPr>
        <w:t>Definition of primary/secondary path</w:t>
      </w:r>
      <w:bookmarkEnd w:id="4"/>
    </w:p>
    <w:p w14:paraId="164F5ABB" w14:textId="224328B7" w:rsidR="00564C56" w:rsidRDefault="00564C56">
      <w:pPr>
        <w:pStyle w:val="Proposal"/>
        <w:numPr>
          <w:ilvl w:val="1"/>
          <w:numId w:val="2"/>
        </w:numPr>
        <w:tabs>
          <w:tab w:val="num" w:pos="2693"/>
        </w:tabs>
      </w:pPr>
      <w:bookmarkStart w:id="5" w:name="_Toc115360550"/>
      <w:r>
        <w:t xml:space="preserve">Handling of CP </w:t>
      </w:r>
      <w:r w:rsidR="0090086E">
        <w:t>functions/</w:t>
      </w:r>
      <w:r>
        <w:t>signa</w:t>
      </w:r>
      <w:r w:rsidR="00F56198">
        <w:t>l</w:t>
      </w:r>
      <w:r>
        <w:t>ling</w:t>
      </w:r>
      <w:bookmarkEnd w:id="5"/>
      <w:r>
        <w:t xml:space="preserve"> </w:t>
      </w:r>
    </w:p>
    <w:p w14:paraId="58E0F0E3" w14:textId="7520B850" w:rsidR="004B2884" w:rsidRDefault="000904B8" w:rsidP="00931CD2">
      <w:pPr>
        <w:pStyle w:val="Proposal"/>
        <w:numPr>
          <w:ilvl w:val="1"/>
          <w:numId w:val="2"/>
        </w:numPr>
        <w:tabs>
          <w:tab w:val="num" w:pos="2693"/>
        </w:tabs>
      </w:pPr>
      <w:bookmarkStart w:id="6" w:name="_Toc115360551"/>
      <w:r>
        <w:t xml:space="preserve">Handling of </w:t>
      </w:r>
      <w:r w:rsidR="00294DC0">
        <w:t xml:space="preserve">UP </w:t>
      </w:r>
      <w:r w:rsidR="002F108D">
        <w:t>functions</w:t>
      </w:r>
      <w:bookmarkEnd w:id="6"/>
      <w:r w:rsidR="002F108D">
        <w:t xml:space="preserve"> </w:t>
      </w:r>
    </w:p>
    <w:p w14:paraId="2934CD0C" w14:textId="66969468" w:rsidR="00E377A5" w:rsidRDefault="00A35FF0" w:rsidP="00A35FF0">
      <w:pPr>
        <w:jc w:val="both"/>
        <w:rPr>
          <w:rFonts w:ascii="Arial" w:eastAsiaTheme="minorEastAsia" w:hAnsi="Arial" w:cs="Arial"/>
        </w:rPr>
      </w:pPr>
      <w:r>
        <w:rPr>
          <w:rFonts w:ascii="Arial" w:eastAsiaTheme="minorEastAsia" w:hAnsi="Arial" w:cs="Arial"/>
        </w:rPr>
        <w:t>Having said that, it is not necessary to copy or mimic all the features of MR-DC</w:t>
      </w:r>
      <w:r w:rsidR="00E02B6B">
        <w:rPr>
          <w:rFonts w:ascii="Arial" w:eastAsiaTheme="minorEastAsia" w:hAnsi="Arial" w:cs="Arial"/>
        </w:rPr>
        <w:t xml:space="preserve"> as some of these aspects are not relevant in a MP scenario. </w:t>
      </w:r>
      <w:r w:rsidR="00A01F73">
        <w:rPr>
          <w:rFonts w:ascii="Arial" w:eastAsiaTheme="minorEastAsia" w:hAnsi="Arial" w:cs="Arial"/>
        </w:rPr>
        <w:t>Therefore, e</w:t>
      </w:r>
      <w:r>
        <w:rPr>
          <w:rFonts w:ascii="Arial" w:eastAsiaTheme="minorEastAsia" w:hAnsi="Arial" w:cs="Arial"/>
        </w:rPr>
        <w:t xml:space="preserve">nhancements can be studied having agreed on a baseline. But given the limited time in the study, these enhancements </w:t>
      </w:r>
      <w:r w:rsidR="00EE308C">
        <w:rPr>
          <w:rFonts w:ascii="Arial" w:eastAsiaTheme="minorEastAsia" w:hAnsi="Arial" w:cs="Arial"/>
        </w:rPr>
        <w:t>can likely</w:t>
      </w:r>
      <w:r w:rsidR="00145B4C">
        <w:rPr>
          <w:rFonts w:ascii="Arial" w:eastAsiaTheme="minorEastAsia" w:hAnsi="Arial" w:cs="Arial"/>
        </w:rPr>
        <w:t xml:space="preserve"> be</w:t>
      </w:r>
      <w:r>
        <w:rPr>
          <w:rFonts w:ascii="Arial" w:eastAsiaTheme="minorEastAsia" w:hAnsi="Arial" w:cs="Arial"/>
        </w:rPr>
        <w:t xml:space="preserve"> pursued in the WI phase.  </w:t>
      </w:r>
    </w:p>
    <w:p w14:paraId="12F41C36" w14:textId="4EF28922" w:rsidR="009B3632" w:rsidRDefault="009B3632" w:rsidP="008033E3">
      <w:pPr>
        <w:pStyle w:val="Proposal"/>
        <w:numPr>
          <w:ilvl w:val="0"/>
          <w:numId w:val="0"/>
        </w:numPr>
        <w:tabs>
          <w:tab w:val="num" w:pos="3554"/>
        </w:tabs>
        <w:rPr>
          <w:rFonts w:eastAsiaTheme="minorEastAsia" w:cs="Arial"/>
          <w:b w:val="0"/>
          <w:bCs w:val="0"/>
        </w:rPr>
      </w:pPr>
      <w:bookmarkStart w:id="7" w:name="_Toc115300328"/>
      <w:bookmarkStart w:id="8" w:name="_Toc115300605"/>
      <w:bookmarkStart w:id="9" w:name="_Toc115300703"/>
      <w:bookmarkStart w:id="10" w:name="_Toc115356680"/>
      <w:bookmarkStart w:id="11" w:name="_Toc115360552"/>
      <w:r w:rsidRPr="00931CD2">
        <w:rPr>
          <w:rFonts w:eastAsiaTheme="minorEastAsia" w:cs="Arial"/>
          <w:b w:val="0"/>
          <w:bCs w:val="0"/>
        </w:rPr>
        <w:t xml:space="preserve">In the following, we present our views on some of the issues which were discussed in the </w:t>
      </w:r>
      <w:r w:rsidR="00B35CEB" w:rsidRPr="00931CD2">
        <w:rPr>
          <w:rFonts w:eastAsiaTheme="minorEastAsia" w:cs="Arial"/>
          <w:b w:val="0"/>
          <w:bCs w:val="0"/>
        </w:rPr>
        <w:t>post meeting email discussion [408].</w:t>
      </w:r>
      <w:bookmarkEnd w:id="7"/>
      <w:bookmarkEnd w:id="8"/>
      <w:bookmarkEnd w:id="9"/>
      <w:bookmarkEnd w:id="10"/>
      <w:bookmarkEnd w:id="11"/>
    </w:p>
    <w:p w14:paraId="372335F2" w14:textId="3E6EF9B1" w:rsidR="001F3281" w:rsidRPr="00F478D6" w:rsidRDefault="001F3281" w:rsidP="001F3281">
      <w:pPr>
        <w:pStyle w:val="Heading3"/>
        <w:rPr>
          <w:rFonts w:eastAsia="Times New Roman"/>
        </w:rPr>
      </w:pPr>
      <w:r>
        <w:t>2.1.</w:t>
      </w:r>
      <w:r w:rsidR="00E77224">
        <w:t>1</w:t>
      </w:r>
      <w:r>
        <w:t xml:space="preserve"> CP Signalling in a MP scenario</w:t>
      </w:r>
    </w:p>
    <w:p w14:paraId="2B0274C0" w14:textId="70BCD7AB" w:rsidR="00C33C7B" w:rsidRDefault="003C278B" w:rsidP="008033E3">
      <w:pPr>
        <w:pStyle w:val="Proposal"/>
        <w:numPr>
          <w:ilvl w:val="0"/>
          <w:numId w:val="0"/>
        </w:numPr>
        <w:tabs>
          <w:tab w:val="num" w:pos="3554"/>
        </w:tabs>
        <w:rPr>
          <w:rFonts w:eastAsiaTheme="minorEastAsia" w:cs="Arial"/>
          <w:b w:val="0"/>
          <w:bCs w:val="0"/>
        </w:rPr>
      </w:pPr>
      <w:bookmarkStart w:id="12" w:name="_Toc115300331"/>
      <w:bookmarkStart w:id="13" w:name="_Toc115300608"/>
      <w:bookmarkStart w:id="14" w:name="_Toc115300706"/>
      <w:bookmarkStart w:id="15" w:name="_Toc115356681"/>
      <w:bookmarkStart w:id="16" w:name="_Toc115360553"/>
      <w:r>
        <w:rPr>
          <w:rFonts w:eastAsiaTheme="minorEastAsia" w:cs="Arial"/>
          <w:b w:val="0"/>
          <w:bCs w:val="0"/>
        </w:rPr>
        <w:t xml:space="preserve">Our concern is related to </w:t>
      </w:r>
      <w:r w:rsidR="00B161E7">
        <w:rPr>
          <w:rFonts w:eastAsiaTheme="minorEastAsia" w:cs="Arial"/>
          <w:b w:val="0"/>
          <w:bCs w:val="0"/>
        </w:rPr>
        <w:t xml:space="preserve">which path is used for CP signalling. </w:t>
      </w:r>
      <w:r w:rsidR="00CF3D83">
        <w:rPr>
          <w:rFonts w:eastAsiaTheme="minorEastAsia" w:cs="Arial"/>
          <w:b w:val="0"/>
          <w:bCs w:val="0"/>
        </w:rPr>
        <w:t>A</w:t>
      </w:r>
      <w:r w:rsidR="00E55713">
        <w:rPr>
          <w:rFonts w:eastAsiaTheme="minorEastAsia" w:cs="Arial"/>
          <w:b w:val="0"/>
          <w:bCs w:val="0"/>
        </w:rPr>
        <w:t xml:space="preserve">s mentioned above, we believe in re-using the MR-DC </w:t>
      </w:r>
      <w:r w:rsidR="001D5254">
        <w:rPr>
          <w:rFonts w:eastAsiaTheme="minorEastAsia" w:cs="Arial"/>
          <w:b w:val="0"/>
          <w:bCs w:val="0"/>
        </w:rPr>
        <w:t xml:space="preserve">framework as much as possible. </w:t>
      </w:r>
      <w:r w:rsidR="000C444A">
        <w:rPr>
          <w:rFonts w:eastAsiaTheme="minorEastAsia" w:cs="Arial"/>
          <w:b w:val="0"/>
          <w:bCs w:val="0"/>
        </w:rPr>
        <w:t>In MR-DC, the</w:t>
      </w:r>
      <w:r w:rsidR="00D57591">
        <w:rPr>
          <w:rFonts w:eastAsiaTheme="minorEastAsia" w:cs="Arial"/>
          <w:b w:val="0"/>
          <w:bCs w:val="0"/>
        </w:rPr>
        <w:t xml:space="preserve"> CP signalling is performed on the most robust </w:t>
      </w:r>
      <w:r w:rsidR="00F91A19">
        <w:rPr>
          <w:rFonts w:eastAsiaTheme="minorEastAsia" w:cs="Arial"/>
          <w:b w:val="0"/>
          <w:bCs w:val="0"/>
        </w:rPr>
        <w:t xml:space="preserve">system among the two </w:t>
      </w:r>
      <w:r w:rsidR="00D57591">
        <w:rPr>
          <w:rFonts w:eastAsiaTheme="minorEastAsia" w:cs="Arial"/>
          <w:b w:val="0"/>
          <w:bCs w:val="0"/>
        </w:rPr>
        <w:t>link</w:t>
      </w:r>
      <w:r w:rsidR="00F91A19">
        <w:rPr>
          <w:rFonts w:eastAsiaTheme="minorEastAsia" w:cs="Arial"/>
          <w:b w:val="0"/>
          <w:bCs w:val="0"/>
        </w:rPr>
        <w:t>s</w:t>
      </w:r>
      <w:r w:rsidR="00D57591">
        <w:rPr>
          <w:rFonts w:eastAsiaTheme="minorEastAsia" w:cs="Arial"/>
          <w:b w:val="0"/>
          <w:bCs w:val="0"/>
        </w:rPr>
        <w:t xml:space="preserve"> </w:t>
      </w:r>
      <w:r w:rsidR="00F91A19">
        <w:rPr>
          <w:rFonts w:eastAsiaTheme="minorEastAsia" w:cs="Arial"/>
          <w:b w:val="0"/>
          <w:bCs w:val="0"/>
        </w:rPr>
        <w:t>i.e., o</w:t>
      </w:r>
      <w:r w:rsidR="00C2357D">
        <w:rPr>
          <w:rFonts w:eastAsiaTheme="minorEastAsia" w:cs="Arial"/>
          <w:b w:val="0"/>
          <w:bCs w:val="0"/>
        </w:rPr>
        <w:t>ver</w:t>
      </w:r>
      <w:r w:rsidR="00F91A19">
        <w:rPr>
          <w:rFonts w:eastAsiaTheme="minorEastAsia" w:cs="Arial"/>
          <w:b w:val="0"/>
          <w:bCs w:val="0"/>
        </w:rPr>
        <w:t xml:space="preserve"> the MN</w:t>
      </w:r>
      <w:r w:rsidR="007036A9">
        <w:rPr>
          <w:rFonts w:eastAsiaTheme="minorEastAsia" w:cs="Arial"/>
          <w:b w:val="0"/>
          <w:bCs w:val="0"/>
        </w:rPr>
        <w:t xml:space="preserve"> link</w:t>
      </w:r>
      <w:r w:rsidR="00F91A19">
        <w:rPr>
          <w:rFonts w:eastAsiaTheme="minorEastAsia" w:cs="Arial"/>
          <w:b w:val="0"/>
          <w:bCs w:val="0"/>
        </w:rPr>
        <w:t>.</w:t>
      </w:r>
      <w:r w:rsidR="007036A9">
        <w:rPr>
          <w:rFonts w:eastAsiaTheme="minorEastAsia" w:cs="Arial"/>
          <w:b w:val="0"/>
          <w:bCs w:val="0"/>
        </w:rPr>
        <w:t xml:space="preserve"> Similarly, for the MP scenario, we believe that the CP transmission should be performed on the most robust path among the two i.e., direct, and indirect. </w:t>
      </w:r>
      <w:r w:rsidR="00FC0342">
        <w:rPr>
          <w:rFonts w:eastAsiaTheme="minorEastAsia" w:cs="Arial"/>
          <w:b w:val="0"/>
          <w:bCs w:val="0"/>
        </w:rPr>
        <w:t xml:space="preserve">In general, we think that the direct path to the network is </w:t>
      </w:r>
      <w:r w:rsidR="00527B7A">
        <w:rPr>
          <w:rFonts w:eastAsiaTheme="minorEastAsia" w:cs="Arial"/>
          <w:b w:val="0"/>
          <w:bCs w:val="0"/>
        </w:rPr>
        <w:t>the</w:t>
      </w:r>
      <w:r w:rsidR="00FC0342">
        <w:rPr>
          <w:rFonts w:eastAsiaTheme="minorEastAsia" w:cs="Arial"/>
          <w:b w:val="0"/>
          <w:bCs w:val="0"/>
        </w:rPr>
        <w:t xml:space="preserve"> most robust and stable. As opposed to the indirect link which is less reliable due to the mobility of the U2N relay UEs and the dependency </w:t>
      </w:r>
      <w:r w:rsidR="00527B7A">
        <w:rPr>
          <w:rFonts w:eastAsiaTheme="minorEastAsia" w:cs="Arial"/>
          <w:b w:val="0"/>
          <w:bCs w:val="0"/>
        </w:rPr>
        <w:t>on</w:t>
      </w:r>
      <w:r w:rsidR="00FC0342">
        <w:rPr>
          <w:rFonts w:eastAsiaTheme="minorEastAsia" w:cs="Arial"/>
          <w:b w:val="0"/>
          <w:bCs w:val="0"/>
        </w:rPr>
        <w:t xml:space="preserve"> two paths.</w:t>
      </w:r>
      <w:r w:rsidR="00A4122C">
        <w:rPr>
          <w:rFonts w:eastAsiaTheme="minorEastAsia" w:cs="Arial"/>
          <w:b w:val="0"/>
          <w:bCs w:val="0"/>
        </w:rPr>
        <w:t xml:space="preserve"> </w:t>
      </w:r>
      <w:r w:rsidR="00623BFE">
        <w:rPr>
          <w:rFonts w:eastAsiaTheme="minorEastAsia" w:cs="Arial"/>
          <w:b w:val="0"/>
          <w:bCs w:val="0"/>
        </w:rPr>
        <w:t>Using only the indirect path for CP signalling can lead to unnecessary</w:t>
      </w:r>
      <w:r w:rsidR="00F4257E">
        <w:rPr>
          <w:rFonts w:eastAsiaTheme="minorEastAsia" w:cs="Arial"/>
          <w:b w:val="0"/>
          <w:bCs w:val="0"/>
        </w:rPr>
        <w:t xml:space="preserve"> failures.</w:t>
      </w:r>
      <w:bookmarkEnd w:id="12"/>
      <w:bookmarkEnd w:id="13"/>
      <w:bookmarkEnd w:id="14"/>
      <w:bookmarkEnd w:id="15"/>
      <w:bookmarkEnd w:id="16"/>
      <w:r w:rsidR="00623BFE">
        <w:rPr>
          <w:rFonts w:eastAsiaTheme="minorEastAsia" w:cs="Arial"/>
          <w:b w:val="0"/>
          <w:bCs w:val="0"/>
        </w:rPr>
        <w:t xml:space="preserve"> </w:t>
      </w:r>
    </w:p>
    <w:p w14:paraId="6DEB915A" w14:textId="4930BEE6" w:rsidR="00C33C7B" w:rsidRDefault="00C33C7B" w:rsidP="00C93848">
      <w:pPr>
        <w:pStyle w:val="Observation"/>
        <w:tabs>
          <w:tab w:val="clear" w:pos="3554"/>
          <w:tab w:val="num" w:pos="-4099"/>
        </w:tabs>
        <w:ind w:left="1701" w:hanging="1701"/>
        <w:rPr>
          <w:rFonts w:eastAsiaTheme="minorEastAsia" w:cs="Arial"/>
        </w:rPr>
      </w:pPr>
      <w:r>
        <w:rPr>
          <w:rFonts w:eastAsiaTheme="minorEastAsia" w:cs="Arial"/>
        </w:rPr>
        <w:t xml:space="preserve">As compared to the direct path, the indirect path is less reliable and robust. </w:t>
      </w:r>
    </w:p>
    <w:p w14:paraId="22ECCDC9" w14:textId="1174D3FD" w:rsidR="001471CC" w:rsidRDefault="001471CC" w:rsidP="00AD2AC3">
      <w:pPr>
        <w:pStyle w:val="Proposal"/>
        <w:numPr>
          <w:ilvl w:val="0"/>
          <w:numId w:val="0"/>
        </w:numPr>
        <w:tabs>
          <w:tab w:val="num" w:pos="3554"/>
        </w:tabs>
        <w:rPr>
          <w:rFonts w:eastAsiaTheme="minorEastAsia" w:cs="Arial"/>
          <w:b w:val="0"/>
          <w:bCs w:val="0"/>
        </w:rPr>
      </w:pPr>
      <w:bookmarkStart w:id="17" w:name="_Toc115300332"/>
      <w:bookmarkStart w:id="18" w:name="_Toc115300609"/>
      <w:bookmarkStart w:id="19" w:name="_Toc115300707"/>
      <w:bookmarkStart w:id="20" w:name="_Toc115356682"/>
      <w:bookmarkStart w:id="21" w:name="_Toc115360554"/>
      <w:r>
        <w:rPr>
          <w:rFonts w:eastAsiaTheme="minorEastAsia" w:cs="Arial"/>
          <w:b w:val="0"/>
          <w:bCs w:val="0"/>
        </w:rPr>
        <w:lastRenderedPageBreak/>
        <w:t xml:space="preserve">On the other hand, </w:t>
      </w:r>
      <w:r w:rsidR="0036031A">
        <w:rPr>
          <w:rFonts w:eastAsiaTheme="minorEastAsia" w:cs="Arial"/>
          <w:b w:val="0"/>
          <w:bCs w:val="0"/>
        </w:rPr>
        <w:t xml:space="preserve">we understand </w:t>
      </w:r>
      <w:r>
        <w:rPr>
          <w:rFonts w:eastAsiaTheme="minorEastAsia" w:cs="Arial"/>
          <w:b w:val="0"/>
          <w:bCs w:val="0"/>
        </w:rPr>
        <w:t xml:space="preserve">there are situations where </w:t>
      </w:r>
      <w:r w:rsidR="0036031A">
        <w:rPr>
          <w:rFonts w:eastAsiaTheme="minorEastAsia" w:cs="Arial"/>
          <w:b w:val="0"/>
          <w:bCs w:val="0"/>
        </w:rPr>
        <w:t xml:space="preserve">the indirect path is the better option for e.g., in the case when the remote UE is at the cell-edge and is power limited. </w:t>
      </w:r>
      <w:r w:rsidR="00A32E2F">
        <w:rPr>
          <w:rFonts w:eastAsiaTheme="minorEastAsia" w:cs="Arial"/>
          <w:b w:val="0"/>
          <w:bCs w:val="0"/>
        </w:rPr>
        <w:t xml:space="preserve">In such scenarios, </w:t>
      </w:r>
      <w:r w:rsidR="00552C31">
        <w:rPr>
          <w:rFonts w:eastAsiaTheme="minorEastAsia" w:cs="Arial"/>
          <w:b w:val="0"/>
          <w:bCs w:val="0"/>
        </w:rPr>
        <w:t>as the MP split bearer was agreed in the last meeting, the remote UE can perform PDCP duplication to improve the reliability of the CP signalling.</w:t>
      </w:r>
      <w:bookmarkEnd w:id="17"/>
      <w:bookmarkEnd w:id="18"/>
      <w:bookmarkEnd w:id="19"/>
      <w:bookmarkEnd w:id="20"/>
      <w:bookmarkEnd w:id="21"/>
      <w:r w:rsidR="00552C31">
        <w:rPr>
          <w:rFonts w:eastAsiaTheme="minorEastAsia" w:cs="Arial"/>
          <w:b w:val="0"/>
          <w:bCs w:val="0"/>
        </w:rPr>
        <w:t xml:space="preserve"> </w:t>
      </w:r>
    </w:p>
    <w:p w14:paraId="641EDB2D" w14:textId="282FB556" w:rsidR="00257F54" w:rsidRDefault="00A70E32" w:rsidP="00257F54">
      <w:pPr>
        <w:pStyle w:val="Observation"/>
        <w:tabs>
          <w:tab w:val="clear" w:pos="3554"/>
          <w:tab w:val="num" w:pos="-4099"/>
        </w:tabs>
        <w:ind w:left="1701" w:hanging="1701"/>
        <w:rPr>
          <w:rFonts w:eastAsiaTheme="minorEastAsia" w:cs="Arial"/>
        </w:rPr>
      </w:pPr>
      <w:r>
        <w:rPr>
          <w:rFonts w:eastAsiaTheme="minorEastAsia" w:cs="Arial"/>
        </w:rPr>
        <w:t>The remote UE can perform a PDCP duplication for when the remote UE is at the cell-edge</w:t>
      </w:r>
      <w:r w:rsidR="00F12876">
        <w:rPr>
          <w:rFonts w:eastAsiaTheme="minorEastAsia" w:cs="Arial"/>
        </w:rPr>
        <w:t xml:space="preserve">/power-limited. </w:t>
      </w:r>
    </w:p>
    <w:p w14:paraId="29AF1C8E" w14:textId="77777777" w:rsidR="00C81815" w:rsidRDefault="00C81815" w:rsidP="00AA5D13">
      <w:pPr>
        <w:pStyle w:val="Proposal"/>
        <w:numPr>
          <w:ilvl w:val="0"/>
          <w:numId w:val="0"/>
        </w:numPr>
        <w:tabs>
          <w:tab w:val="num" w:pos="3554"/>
        </w:tabs>
        <w:rPr>
          <w:rFonts w:eastAsiaTheme="minorEastAsia" w:cs="Arial"/>
          <w:b w:val="0"/>
          <w:bCs w:val="0"/>
        </w:rPr>
      </w:pPr>
      <w:bookmarkStart w:id="22" w:name="_Toc115300333"/>
      <w:bookmarkStart w:id="23" w:name="_Toc115300610"/>
      <w:bookmarkStart w:id="24" w:name="_Toc115300708"/>
      <w:bookmarkStart w:id="25" w:name="_Toc115356683"/>
      <w:bookmarkStart w:id="26" w:name="_Toc115360555"/>
      <w:r>
        <w:rPr>
          <w:rFonts w:eastAsiaTheme="minorEastAsia" w:cs="Arial"/>
          <w:b w:val="0"/>
          <w:bCs w:val="0"/>
        </w:rPr>
        <w:t>Therefore, we believe that the CP signalling should always be performed over the direct path.</w:t>
      </w:r>
      <w:bookmarkEnd w:id="22"/>
      <w:bookmarkEnd w:id="23"/>
      <w:bookmarkEnd w:id="24"/>
      <w:bookmarkEnd w:id="25"/>
      <w:bookmarkEnd w:id="26"/>
    </w:p>
    <w:p w14:paraId="3DE74329" w14:textId="25998166" w:rsidR="00C81815" w:rsidRDefault="00C81815" w:rsidP="00C81815">
      <w:pPr>
        <w:pStyle w:val="Proposal"/>
        <w:tabs>
          <w:tab w:val="clear" w:pos="3554"/>
        </w:tabs>
        <w:ind w:left="1701" w:hanging="1701"/>
        <w:rPr>
          <w:rFonts w:eastAsiaTheme="minorEastAsia"/>
        </w:rPr>
      </w:pPr>
      <w:bookmarkStart w:id="27" w:name="_Toc115360556"/>
      <w:r w:rsidRPr="00931CD2">
        <w:rPr>
          <w:rFonts w:eastAsiaTheme="minorEastAsia" w:cs="Arial"/>
        </w:rPr>
        <w:t>For Scenario-1 and Scenario-2, t</w:t>
      </w:r>
      <w:r w:rsidRPr="00931CD2">
        <w:rPr>
          <w:rFonts w:eastAsiaTheme="minorEastAsia"/>
        </w:rPr>
        <w:t>he remote UE performs the CP signalling only over the direct path</w:t>
      </w:r>
      <w:r w:rsidR="00ED6D97">
        <w:rPr>
          <w:rFonts w:eastAsiaTheme="minorEastAsia"/>
        </w:rPr>
        <w:t xml:space="preserve"> if SRB </w:t>
      </w:r>
      <w:r w:rsidR="00C45E30">
        <w:rPr>
          <w:rFonts w:eastAsiaTheme="minorEastAsia"/>
        </w:rPr>
        <w:t xml:space="preserve">duplication and SRB </w:t>
      </w:r>
      <w:r w:rsidR="00F62B64">
        <w:rPr>
          <w:rFonts w:eastAsiaTheme="minorEastAsia"/>
        </w:rPr>
        <w:t xml:space="preserve">split </w:t>
      </w:r>
      <w:r w:rsidR="006948A9">
        <w:rPr>
          <w:rFonts w:eastAsiaTheme="minorEastAsia"/>
        </w:rPr>
        <w:t>are not applied</w:t>
      </w:r>
      <w:r w:rsidR="0002513F">
        <w:rPr>
          <w:rFonts w:eastAsiaTheme="minorEastAsia"/>
        </w:rPr>
        <w:t>.</w:t>
      </w:r>
      <w:bookmarkEnd w:id="27"/>
    </w:p>
    <w:p w14:paraId="463C43D7" w14:textId="0EDD4E36" w:rsidR="00D558BA" w:rsidRPr="00931CD2" w:rsidRDefault="009D52A4" w:rsidP="00931CD2">
      <w:pPr>
        <w:pStyle w:val="Heading3"/>
        <w:rPr>
          <w:rFonts w:eastAsia="Times New Roman"/>
        </w:rPr>
      </w:pPr>
      <w:r>
        <w:t>2.1.</w:t>
      </w:r>
      <w:r w:rsidR="00F47DB9">
        <w:t>2</w:t>
      </w:r>
      <w:r>
        <w:t xml:space="preserve"> PCell</w:t>
      </w:r>
      <w:r w:rsidR="00D558BA">
        <w:rPr>
          <w:rFonts w:eastAsia="Calibri" w:cs="Arial"/>
          <w:lang w:eastAsia="en-US"/>
        </w:rPr>
        <w:t xml:space="preserve"> </w:t>
      </w:r>
      <w:r w:rsidR="00717D24">
        <w:rPr>
          <w:rFonts w:eastAsia="Calibri" w:cs="Arial"/>
          <w:lang w:eastAsia="en-US"/>
        </w:rPr>
        <w:t>Definition</w:t>
      </w:r>
    </w:p>
    <w:p w14:paraId="4BCC0630" w14:textId="01DD7DEA" w:rsidR="00E82D29" w:rsidRDefault="0062448E" w:rsidP="004E26A1">
      <w:pPr>
        <w:pStyle w:val="Proposal"/>
        <w:numPr>
          <w:ilvl w:val="0"/>
          <w:numId w:val="0"/>
        </w:numPr>
        <w:tabs>
          <w:tab w:val="clear" w:pos="1701"/>
        </w:tabs>
        <w:spacing w:after="180"/>
        <w:rPr>
          <w:b w:val="0"/>
          <w:bCs w:val="0"/>
        </w:rPr>
      </w:pPr>
      <w:bookmarkStart w:id="28" w:name="_Toc115300335"/>
      <w:bookmarkStart w:id="29" w:name="_Toc115300612"/>
      <w:bookmarkStart w:id="30" w:name="_Toc115300710"/>
      <w:bookmarkStart w:id="31" w:name="_Toc115356685"/>
      <w:bookmarkStart w:id="32" w:name="_Toc115360557"/>
      <w:r>
        <w:rPr>
          <w:b w:val="0"/>
          <w:bCs w:val="0"/>
        </w:rPr>
        <w:t>In CA, the RLM procedure is only performed over the PCell</w:t>
      </w:r>
      <w:r w:rsidR="007179A1">
        <w:rPr>
          <w:b w:val="0"/>
          <w:bCs w:val="0"/>
        </w:rPr>
        <w:t xml:space="preserve"> and not over the SCell. </w:t>
      </w:r>
      <w:r w:rsidR="003207D5">
        <w:rPr>
          <w:b w:val="0"/>
          <w:bCs w:val="0"/>
        </w:rPr>
        <w:t>In a MP scenario, the</w:t>
      </w:r>
      <w:r w:rsidR="000014AF">
        <w:rPr>
          <w:b w:val="0"/>
          <w:bCs w:val="0"/>
        </w:rPr>
        <w:t xml:space="preserve"> remote UE can </w:t>
      </w:r>
      <w:r w:rsidR="00B95B0C">
        <w:rPr>
          <w:b w:val="0"/>
          <w:bCs w:val="0"/>
        </w:rPr>
        <w:t xml:space="preserve">be configured to </w:t>
      </w:r>
      <w:r w:rsidR="000014AF">
        <w:rPr>
          <w:b w:val="0"/>
          <w:bCs w:val="0"/>
        </w:rPr>
        <w:t xml:space="preserve">perform RLM procedures on the direct </w:t>
      </w:r>
      <w:r w:rsidR="0060627A">
        <w:rPr>
          <w:b w:val="0"/>
          <w:bCs w:val="0"/>
        </w:rPr>
        <w:t xml:space="preserve">(Uu) </w:t>
      </w:r>
      <w:r w:rsidR="000014AF">
        <w:rPr>
          <w:b w:val="0"/>
          <w:bCs w:val="0"/>
        </w:rPr>
        <w:t>path</w:t>
      </w:r>
      <w:r w:rsidR="0060627A">
        <w:rPr>
          <w:b w:val="0"/>
          <w:bCs w:val="0"/>
        </w:rPr>
        <w:t xml:space="preserve">. However, </w:t>
      </w:r>
      <w:r w:rsidR="00B95B0C">
        <w:rPr>
          <w:b w:val="0"/>
          <w:bCs w:val="0"/>
        </w:rPr>
        <w:t>o</w:t>
      </w:r>
      <w:r w:rsidR="00714DE9">
        <w:rPr>
          <w:b w:val="0"/>
          <w:bCs w:val="0"/>
        </w:rPr>
        <w:t>n the indirect link</w:t>
      </w:r>
      <w:r w:rsidR="004265BC">
        <w:rPr>
          <w:b w:val="0"/>
          <w:bCs w:val="0"/>
        </w:rPr>
        <w:t>,</w:t>
      </w:r>
      <w:r w:rsidR="00714DE9">
        <w:rPr>
          <w:b w:val="0"/>
          <w:bCs w:val="0"/>
        </w:rPr>
        <w:t xml:space="preserve"> </w:t>
      </w:r>
      <w:r w:rsidR="004265BC">
        <w:rPr>
          <w:b w:val="0"/>
          <w:bCs w:val="0"/>
        </w:rPr>
        <w:t xml:space="preserve">on </w:t>
      </w:r>
      <w:r w:rsidR="00714DE9">
        <w:rPr>
          <w:b w:val="0"/>
          <w:bCs w:val="0"/>
        </w:rPr>
        <w:t xml:space="preserve">the first hop, </w:t>
      </w:r>
      <w:r w:rsidR="00E82D29">
        <w:rPr>
          <w:b w:val="0"/>
          <w:bCs w:val="0"/>
        </w:rPr>
        <w:t>there is no procedure for RLM in SL</w:t>
      </w:r>
      <w:r w:rsidR="00C347B5">
        <w:rPr>
          <w:b w:val="0"/>
          <w:bCs w:val="0"/>
        </w:rPr>
        <w:t xml:space="preserve"> </w:t>
      </w:r>
      <w:r w:rsidR="00F86115">
        <w:rPr>
          <w:b w:val="0"/>
          <w:bCs w:val="0"/>
        </w:rPr>
        <w:t xml:space="preserve">i.e., there is no continuous monitoring of the PC5-link </w:t>
      </w:r>
      <w:r w:rsidR="0074693C">
        <w:rPr>
          <w:b w:val="0"/>
          <w:bCs w:val="0"/>
        </w:rPr>
        <w:t xml:space="preserve">based on periodic reference signals </w:t>
      </w:r>
      <w:r w:rsidR="00C347B5">
        <w:rPr>
          <w:b w:val="0"/>
          <w:bCs w:val="0"/>
        </w:rPr>
        <w:t>and</w:t>
      </w:r>
      <w:r w:rsidR="00F307F2">
        <w:rPr>
          <w:b w:val="0"/>
          <w:bCs w:val="0"/>
        </w:rPr>
        <w:t xml:space="preserve"> an RLF </w:t>
      </w:r>
      <w:r w:rsidR="0074693C">
        <w:rPr>
          <w:b w:val="0"/>
          <w:bCs w:val="0"/>
        </w:rPr>
        <w:t xml:space="preserve">can </w:t>
      </w:r>
      <w:r w:rsidR="00F307F2">
        <w:rPr>
          <w:b w:val="0"/>
          <w:bCs w:val="0"/>
        </w:rPr>
        <w:t xml:space="preserve">only </w:t>
      </w:r>
      <w:r w:rsidR="0074693C">
        <w:rPr>
          <w:b w:val="0"/>
          <w:bCs w:val="0"/>
        </w:rPr>
        <w:t xml:space="preserve">be declared </w:t>
      </w:r>
      <w:r w:rsidR="002F14FE">
        <w:rPr>
          <w:b w:val="0"/>
          <w:bCs w:val="0"/>
        </w:rPr>
        <w:t xml:space="preserve">when </w:t>
      </w:r>
      <w:r w:rsidR="00F307F2">
        <w:rPr>
          <w:b w:val="0"/>
          <w:bCs w:val="0"/>
        </w:rPr>
        <w:t xml:space="preserve">there is </w:t>
      </w:r>
      <w:r w:rsidR="00D33BFD">
        <w:rPr>
          <w:b w:val="0"/>
          <w:bCs w:val="0"/>
        </w:rPr>
        <w:t xml:space="preserve">active data </w:t>
      </w:r>
      <w:r w:rsidR="00F307F2">
        <w:rPr>
          <w:b w:val="0"/>
          <w:bCs w:val="0"/>
        </w:rPr>
        <w:t>communicat</w:t>
      </w:r>
      <w:r w:rsidR="00D33BFD">
        <w:rPr>
          <w:b w:val="0"/>
          <w:bCs w:val="0"/>
        </w:rPr>
        <w:t>ion</w:t>
      </w:r>
      <w:r w:rsidR="00F307F2">
        <w:rPr>
          <w:b w:val="0"/>
          <w:bCs w:val="0"/>
        </w:rPr>
        <w:t xml:space="preserve">. </w:t>
      </w:r>
      <w:r w:rsidR="00B15DDE">
        <w:rPr>
          <w:b w:val="0"/>
          <w:bCs w:val="0"/>
        </w:rPr>
        <w:t>Over</w:t>
      </w:r>
      <w:r w:rsidR="00803618">
        <w:rPr>
          <w:b w:val="0"/>
          <w:bCs w:val="0"/>
        </w:rPr>
        <w:t xml:space="preserve"> </w:t>
      </w:r>
      <w:r w:rsidR="00714DE9">
        <w:rPr>
          <w:b w:val="0"/>
          <w:bCs w:val="0"/>
        </w:rPr>
        <w:t>the second hop,</w:t>
      </w:r>
      <w:r w:rsidR="00997D42">
        <w:rPr>
          <w:b w:val="0"/>
          <w:bCs w:val="0"/>
        </w:rPr>
        <w:t xml:space="preserve"> the U2N relay UE can perform its own RLM procedure </w:t>
      </w:r>
      <w:r w:rsidR="00463447">
        <w:rPr>
          <w:b w:val="0"/>
          <w:bCs w:val="0"/>
        </w:rPr>
        <w:t>but</w:t>
      </w:r>
      <w:r w:rsidR="00997D42">
        <w:rPr>
          <w:b w:val="0"/>
          <w:bCs w:val="0"/>
        </w:rPr>
        <w:t xml:space="preserve"> </w:t>
      </w:r>
      <w:r w:rsidR="003D6CAB">
        <w:rPr>
          <w:b w:val="0"/>
          <w:bCs w:val="0"/>
        </w:rPr>
        <w:t xml:space="preserve">periodic reporting </w:t>
      </w:r>
      <w:r w:rsidR="00C97F22">
        <w:rPr>
          <w:b w:val="0"/>
          <w:bCs w:val="0"/>
        </w:rPr>
        <w:t>of the Uu channel conditions remote UE</w:t>
      </w:r>
      <w:r w:rsidR="00BD4829">
        <w:rPr>
          <w:b w:val="0"/>
          <w:bCs w:val="0"/>
        </w:rPr>
        <w:t xml:space="preserve"> is</w:t>
      </w:r>
      <w:r w:rsidR="00C97F22">
        <w:rPr>
          <w:b w:val="0"/>
          <w:bCs w:val="0"/>
        </w:rPr>
        <w:t xml:space="preserve"> unnecessary and </w:t>
      </w:r>
      <w:r w:rsidR="007C1274">
        <w:rPr>
          <w:b w:val="0"/>
          <w:bCs w:val="0"/>
        </w:rPr>
        <w:t xml:space="preserve">leads to </w:t>
      </w:r>
      <w:r w:rsidR="00C97F22">
        <w:rPr>
          <w:b w:val="0"/>
          <w:bCs w:val="0"/>
        </w:rPr>
        <w:t>a high signa</w:t>
      </w:r>
      <w:r w:rsidR="0041265A">
        <w:rPr>
          <w:b w:val="0"/>
          <w:bCs w:val="0"/>
        </w:rPr>
        <w:t>l</w:t>
      </w:r>
      <w:r w:rsidR="00C97F22">
        <w:rPr>
          <w:b w:val="0"/>
          <w:bCs w:val="0"/>
        </w:rPr>
        <w:t>ling overhead.</w:t>
      </w:r>
      <w:r w:rsidR="003423BD">
        <w:rPr>
          <w:b w:val="0"/>
          <w:bCs w:val="0"/>
        </w:rPr>
        <w:t xml:space="preserve"> Essentially, the MP remote UE cannot perform RLM on the indirect path.</w:t>
      </w:r>
      <w:bookmarkEnd w:id="28"/>
      <w:bookmarkEnd w:id="29"/>
      <w:bookmarkEnd w:id="30"/>
      <w:bookmarkEnd w:id="31"/>
      <w:bookmarkEnd w:id="32"/>
      <w:r w:rsidR="003423BD">
        <w:rPr>
          <w:b w:val="0"/>
          <w:bCs w:val="0"/>
        </w:rPr>
        <w:t xml:space="preserve"> </w:t>
      </w:r>
      <w:r w:rsidR="00C97F22">
        <w:rPr>
          <w:b w:val="0"/>
          <w:bCs w:val="0"/>
        </w:rPr>
        <w:t xml:space="preserve"> </w:t>
      </w:r>
    </w:p>
    <w:p w14:paraId="348F52C9" w14:textId="38E2B2AF" w:rsidR="00E14965" w:rsidRPr="00EB4E45" w:rsidRDefault="00015F89" w:rsidP="00493589">
      <w:pPr>
        <w:pStyle w:val="Observation"/>
        <w:ind w:left="1701" w:hanging="1701"/>
      </w:pPr>
      <w:r>
        <w:rPr>
          <w:rFonts w:eastAsia="Calibri"/>
          <w:lang w:eastAsia="en-US"/>
        </w:rPr>
        <w:t xml:space="preserve">The remote UE cannot perform </w:t>
      </w:r>
      <w:r w:rsidR="00D652AA">
        <w:rPr>
          <w:rFonts w:eastAsia="Calibri"/>
          <w:lang w:eastAsia="en-US"/>
        </w:rPr>
        <w:t xml:space="preserve">an </w:t>
      </w:r>
      <w:r>
        <w:rPr>
          <w:rFonts w:eastAsia="Calibri"/>
          <w:lang w:eastAsia="en-US"/>
        </w:rPr>
        <w:t>RLM procedure over the indirect path</w:t>
      </w:r>
      <w:r w:rsidR="00E14965">
        <w:rPr>
          <w:rFonts w:eastAsia="Calibri"/>
          <w:lang w:eastAsia="en-US"/>
        </w:rPr>
        <w:t>.</w:t>
      </w:r>
      <w:r w:rsidR="00D3145F">
        <w:rPr>
          <w:rFonts w:eastAsia="Calibri"/>
          <w:lang w:eastAsia="en-US"/>
        </w:rPr>
        <w:t xml:space="preserve"> </w:t>
      </w:r>
      <w:r w:rsidR="00E14965">
        <w:rPr>
          <w:rFonts w:eastAsia="Calibri"/>
          <w:lang w:eastAsia="en-US"/>
        </w:rPr>
        <w:t xml:space="preserve">    </w:t>
      </w:r>
    </w:p>
    <w:p w14:paraId="15DF6282" w14:textId="4A544E81" w:rsidR="0048352F" w:rsidRPr="002476A3" w:rsidRDefault="00EF41CE" w:rsidP="0048352F">
      <w:pPr>
        <w:pStyle w:val="Proposal"/>
        <w:numPr>
          <w:ilvl w:val="0"/>
          <w:numId w:val="0"/>
        </w:numPr>
        <w:tabs>
          <w:tab w:val="clear" w:pos="1701"/>
          <w:tab w:val="left" w:pos="0"/>
        </w:tabs>
      </w:pPr>
      <w:bookmarkStart w:id="33" w:name="_Toc115300336"/>
      <w:bookmarkStart w:id="34" w:name="_Toc115300613"/>
      <w:bookmarkStart w:id="35" w:name="_Toc115300711"/>
      <w:bookmarkStart w:id="36" w:name="_Toc115356686"/>
      <w:bookmarkStart w:id="37" w:name="_Toc115360558"/>
      <w:r w:rsidRPr="00931CD2">
        <w:rPr>
          <w:rFonts w:eastAsia="Calibri" w:cs="Arial"/>
          <w:b w:val="0"/>
          <w:bCs w:val="0"/>
          <w:lang w:eastAsia="en-US"/>
        </w:rPr>
        <w:t>A</w:t>
      </w:r>
      <w:r w:rsidR="0048352F">
        <w:rPr>
          <w:b w:val="0"/>
          <w:bCs w:val="0"/>
        </w:rPr>
        <w:t xml:space="preserve">s a result, PCell should be the </w:t>
      </w:r>
      <w:r w:rsidR="006638DC">
        <w:rPr>
          <w:b w:val="0"/>
          <w:bCs w:val="0"/>
        </w:rPr>
        <w:t xml:space="preserve">one </w:t>
      </w:r>
      <w:r w:rsidR="007811A0">
        <w:rPr>
          <w:b w:val="0"/>
          <w:bCs w:val="0"/>
        </w:rPr>
        <w:t>where an</w:t>
      </w:r>
      <w:r w:rsidR="0048352F">
        <w:rPr>
          <w:b w:val="0"/>
          <w:bCs w:val="0"/>
        </w:rPr>
        <w:t xml:space="preserve"> </w:t>
      </w:r>
      <w:r w:rsidR="007811A0">
        <w:rPr>
          <w:b w:val="0"/>
          <w:bCs w:val="0"/>
        </w:rPr>
        <w:t xml:space="preserve">RLM procedure </w:t>
      </w:r>
      <w:r w:rsidR="00A32CC8">
        <w:rPr>
          <w:b w:val="0"/>
          <w:bCs w:val="0"/>
        </w:rPr>
        <w:t xml:space="preserve">can be </w:t>
      </w:r>
      <w:r w:rsidR="0048352F">
        <w:rPr>
          <w:b w:val="0"/>
          <w:bCs w:val="0"/>
        </w:rPr>
        <w:t xml:space="preserve">configured </w:t>
      </w:r>
      <w:r w:rsidR="00A32CC8">
        <w:rPr>
          <w:b w:val="0"/>
          <w:bCs w:val="0"/>
        </w:rPr>
        <w:t>and performed,</w:t>
      </w:r>
      <w:r w:rsidR="006638DC">
        <w:rPr>
          <w:b w:val="0"/>
          <w:bCs w:val="0"/>
        </w:rPr>
        <w:t xml:space="preserve"> so that the network can continuously monitor the link</w:t>
      </w:r>
      <w:r w:rsidR="00B67E61">
        <w:rPr>
          <w:b w:val="0"/>
          <w:bCs w:val="0"/>
        </w:rPr>
        <w:t xml:space="preserve"> and i</w:t>
      </w:r>
      <w:r w:rsidR="0048352F">
        <w:rPr>
          <w:b w:val="0"/>
          <w:bCs w:val="0"/>
        </w:rPr>
        <w:t xml:space="preserve">n this case, </w:t>
      </w:r>
      <w:r w:rsidR="00B67E61">
        <w:rPr>
          <w:b w:val="0"/>
          <w:bCs w:val="0"/>
        </w:rPr>
        <w:t xml:space="preserve">it should </w:t>
      </w:r>
      <w:r w:rsidR="00DB738A">
        <w:rPr>
          <w:b w:val="0"/>
          <w:bCs w:val="0"/>
        </w:rPr>
        <w:t xml:space="preserve">be one of </w:t>
      </w:r>
      <w:r w:rsidR="00B67E61">
        <w:rPr>
          <w:b w:val="0"/>
          <w:bCs w:val="0"/>
        </w:rPr>
        <w:t>the cell</w:t>
      </w:r>
      <w:r w:rsidR="00DB738A">
        <w:rPr>
          <w:b w:val="0"/>
          <w:bCs w:val="0"/>
        </w:rPr>
        <w:t>s</w:t>
      </w:r>
      <w:r w:rsidR="00B67E61">
        <w:rPr>
          <w:b w:val="0"/>
          <w:bCs w:val="0"/>
        </w:rPr>
        <w:t xml:space="preserve"> associated with the direct </w:t>
      </w:r>
      <w:r w:rsidR="0048352F">
        <w:rPr>
          <w:b w:val="0"/>
          <w:bCs w:val="0"/>
        </w:rPr>
        <w:t>path</w:t>
      </w:r>
      <w:r w:rsidR="00B67E61">
        <w:rPr>
          <w:b w:val="0"/>
          <w:bCs w:val="0"/>
        </w:rPr>
        <w:t>.</w:t>
      </w:r>
      <w:bookmarkEnd w:id="33"/>
      <w:bookmarkEnd w:id="34"/>
      <w:bookmarkEnd w:id="35"/>
      <w:bookmarkEnd w:id="36"/>
      <w:bookmarkEnd w:id="37"/>
    </w:p>
    <w:p w14:paraId="79AA83BC" w14:textId="5B0F27CB" w:rsidR="00EA207C" w:rsidRPr="002476A3" w:rsidRDefault="00D8245E" w:rsidP="00931CD2">
      <w:pPr>
        <w:pStyle w:val="Proposal"/>
        <w:tabs>
          <w:tab w:val="clear" w:pos="3554"/>
          <w:tab w:val="num" w:pos="2268"/>
          <w:tab w:val="num" w:pos="2693"/>
        </w:tabs>
        <w:ind w:left="1701" w:hanging="1701"/>
      </w:pPr>
      <w:bookmarkStart w:id="38" w:name="_Toc115360559"/>
      <w:r>
        <w:rPr>
          <w:rFonts w:eastAsia="Calibri" w:cs="Arial"/>
          <w:lang w:eastAsia="en-US"/>
        </w:rPr>
        <w:t>One of t</w:t>
      </w:r>
      <w:r w:rsidR="00C6261E">
        <w:rPr>
          <w:rFonts w:eastAsia="Calibri" w:cs="Arial"/>
          <w:lang w:eastAsia="en-US"/>
        </w:rPr>
        <w:t>he c</w:t>
      </w:r>
      <w:r w:rsidR="00EA207C">
        <w:rPr>
          <w:rFonts w:eastAsia="Calibri" w:cs="Arial"/>
          <w:lang w:eastAsia="en-US"/>
        </w:rPr>
        <w:t>ell</w:t>
      </w:r>
      <w:r w:rsidR="00185A56">
        <w:rPr>
          <w:rFonts w:eastAsia="Calibri" w:cs="Arial"/>
          <w:lang w:eastAsia="en-US"/>
        </w:rPr>
        <w:t>s</w:t>
      </w:r>
      <w:r w:rsidR="00EA207C">
        <w:rPr>
          <w:rFonts w:eastAsia="Calibri" w:cs="Arial"/>
          <w:lang w:eastAsia="en-US"/>
        </w:rPr>
        <w:t xml:space="preserve"> associated with the direct path</w:t>
      </w:r>
      <w:r w:rsidR="0060774A">
        <w:rPr>
          <w:rFonts w:eastAsia="Calibri" w:cs="Arial"/>
          <w:lang w:eastAsia="en-US"/>
        </w:rPr>
        <w:t xml:space="preserve"> </w:t>
      </w:r>
      <w:r w:rsidR="00EA207C">
        <w:rPr>
          <w:rFonts w:eastAsia="Calibri" w:cs="Arial"/>
          <w:lang w:eastAsia="en-US"/>
        </w:rPr>
        <w:t xml:space="preserve">of </w:t>
      </w:r>
      <w:r w:rsidR="00831DB3">
        <w:rPr>
          <w:rFonts w:eastAsia="Calibri" w:cs="Arial"/>
          <w:lang w:eastAsia="en-US"/>
        </w:rPr>
        <w:t xml:space="preserve">the </w:t>
      </w:r>
      <w:r w:rsidR="00A952D8">
        <w:rPr>
          <w:rFonts w:eastAsia="Calibri" w:cs="Arial"/>
          <w:lang w:eastAsia="en-US"/>
        </w:rPr>
        <w:t xml:space="preserve">MP </w:t>
      </w:r>
      <w:r w:rsidR="00831DB3">
        <w:rPr>
          <w:rFonts w:eastAsia="Calibri" w:cs="Arial"/>
          <w:lang w:eastAsia="en-US"/>
        </w:rPr>
        <w:t xml:space="preserve">remote UE </w:t>
      </w:r>
      <w:r w:rsidR="00EA207C">
        <w:rPr>
          <w:rFonts w:eastAsia="Calibri" w:cs="Arial"/>
          <w:lang w:eastAsia="en-US"/>
        </w:rPr>
        <w:t xml:space="preserve">should </w:t>
      </w:r>
      <w:r w:rsidR="001643B2">
        <w:rPr>
          <w:rFonts w:eastAsia="Calibri" w:cs="Arial"/>
          <w:lang w:eastAsia="en-US"/>
        </w:rPr>
        <w:t xml:space="preserve">be </w:t>
      </w:r>
      <w:r w:rsidR="00EA207C">
        <w:rPr>
          <w:rFonts w:eastAsia="Calibri" w:cs="Arial"/>
          <w:lang w:eastAsia="en-US"/>
        </w:rPr>
        <w:t>defined as the P</w:t>
      </w:r>
      <w:r w:rsidR="00CE74F8">
        <w:rPr>
          <w:rFonts w:eastAsia="Calibri" w:cs="Arial"/>
          <w:lang w:eastAsia="en-US"/>
        </w:rPr>
        <w:t>C</w:t>
      </w:r>
      <w:r w:rsidR="00EA207C">
        <w:rPr>
          <w:rFonts w:eastAsia="Calibri" w:cs="Arial"/>
          <w:lang w:eastAsia="en-US"/>
        </w:rPr>
        <w:t>ell.</w:t>
      </w:r>
      <w:bookmarkEnd w:id="38"/>
      <w:r w:rsidR="00EA207C">
        <w:rPr>
          <w:rFonts w:eastAsia="Calibri" w:cs="Arial"/>
          <w:lang w:eastAsia="en-US"/>
        </w:rPr>
        <w:t xml:space="preserve"> </w:t>
      </w:r>
    </w:p>
    <w:p w14:paraId="6A0A767F" w14:textId="473271BD" w:rsidR="002476A3" w:rsidRDefault="002476A3" w:rsidP="002476A3">
      <w:pPr>
        <w:pStyle w:val="Heading3"/>
      </w:pPr>
      <w:r>
        <w:t>2.1.</w:t>
      </w:r>
      <w:r w:rsidR="00F47DB9">
        <w:t>3</w:t>
      </w:r>
      <w:r>
        <w:t xml:space="preserve"> </w:t>
      </w:r>
      <w:r w:rsidR="00F332A9">
        <w:t xml:space="preserve">System Information (SI) Handling </w:t>
      </w:r>
    </w:p>
    <w:p w14:paraId="6C495405" w14:textId="104973C3" w:rsidR="00C04BC0" w:rsidRPr="00931CD2" w:rsidRDefault="00C04BC0" w:rsidP="00931CD2">
      <w:pPr>
        <w:jc w:val="both"/>
        <w:rPr>
          <w:rFonts w:ascii="Arial" w:eastAsia="Malgun Gothic" w:hAnsi="Arial" w:cs="Arial"/>
          <w:bCs/>
          <w:lang w:eastAsia="ko-KR"/>
        </w:rPr>
      </w:pPr>
      <w:r w:rsidRPr="00931CD2">
        <w:rPr>
          <w:rFonts w:ascii="Arial" w:eastAsia="Malgun Gothic" w:hAnsi="Arial" w:cs="Arial"/>
          <w:bCs/>
          <w:lang w:eastAsia="ko-KR"/>
        </w:rPr>
        <w:t>For SI handling,</w:t>
      </w:r>
      <w:r>
        <w:rPr>
          <w:rFonts w:ascii="Arial" w:eastAsia="Malgun Gothic" w:hAnsi="Arial" w:cs="Arial"/>
          <w:bCs/>
          <w:lang w:eastAsia="ko-KR"/>
        </w:rPr>
        <w:t xml:space="preserve"> it is </w:t>
      </w:r>
      <w:r w:rsidR="00AD682A">
        <w:rPr>
          <w:rFonts w:ascii="Arial" w:eastAsia="Malgun Gothic" w:hAnsi="Arial" w:cs="Arial"/>
          <w:bCs/>
          <w:lang w:eastAsia="ko-KR"/>
        </w:rPr>
        <w:t>obvious that the MR-DC framework cannot be re-</w:t>
      </w:r>
      <w:r w:rsidR="00D706B5">
        <w:rPr>
          <w:rFonts w:ascii="Arial" w:eastAsia="Malgun Gothic" w:hAnsi="Arial" w:cs="Arial"/>
          <w:bCs/>
          <w:lang w:eastAsia="ko-KR"/>
        </w:rPr>
        <w:t>used,</w:t>
      </w:r>
      <w:r w:rsidR="00AD682A">
        <w:rPr>
          <w:rFonts w:ascii="Arial" w:eastAsia="Malgun Gothic" w:hAnsi="Arial" w:cs="Arial"/>
          <w:bCs/>
          <w:lang w:eastAsia="ko-KR"/>
        </w:rPr>
        <w:t xml:space="preserve"> </w:t>
      </w:r>
      <w:r w:rsidR="00B55B4D">
        <w:rPr>
          <w:rFonts w:ascii="Arial" w:eastAsia="Malgun Gothic" w:hAnsi="Arial" w:cs="Arial"/>
          <w:bCs/>
          <w:lang w:eastAsia="ko-KR"/>
        </w:rPr>
        <w:t xml:space="preserve">and a new </w:t>
      </w:r>
      <w:r w:rsidR="00B4168B">
        <w:rPr>
          <w:rFonts w:ascii="Arial" w:eastAsia="Malgun Gothic" w:hAnsi="Arial" w:cs="Arial"/>
          <w:bCs/>
          <w:lang w:eastAsia="ko-KR"/>
        </w:rPr>
        <w:t>behaviour</w:t>
      </w:r>
      <w:r w:rsidR="00B55B4D">
        <w:rPr>
          <w:rFonts w:ascii="Arial" w:eastAsia="Malgun Gothic" w:hAnsi="Arial" w:cs="Arial"/>
          <w:bCs/>
          <w:lang w:eastAsia="ko-KR"/>
        </w:rPr>
        <w:t xml:space="preserve"> would need to be defined. </w:t>
      </w:r>
    </w:p>
    <w:p w14:paraId="46A95ABA" w14:textId="59AF956F" w:rsidR="002476A3" w:rsidRDefault="002F0CE3" w:rsidP="002476A3">
      <w:pPr>
        <w:pStyle w:val="Proposal"/>
        <w:numPr>
          <w:ilvl w:val="0"/>
          <w:numId w:val="0"/>
        </w:numPr>
        <w:rPr>
          <w:b w:val="0"/>
          <w:bCs w:val="0"/>
        </w:rPr>
      </w:pPr>
      <w:bookmarkStart w:id="39" w:name="_Toc115300338"/>
      <w:bookmarkStart w:id="40" w:name="_Toc115300615"/>
      <w:bookmarkStart w:id="41" w:name="_Toc115300713"/>
      <w:bookmarkStart w:id="42" w:name="_Toc115356688"/>
      <w:bookmarkStart w:id="43" w:name="_Toc115360560"/>
      <w:r>
        <w:rPr>
          <w:b w:val="0"/>
          <w:bCs w:val="0"/>
        </w:rPr>
        <w:t xml:space="preserve">The SI acquisition would depend on whether the direct and indirect path of the MP </w:t>
      </w:r>
      <w:r w:rsidR="009F3B62">
        <w:rPr>
          <w:b w:val="0"/>
          <w:bCs w:val="0"/>
        </w:rPr>
        <w:t>remote UE are</w:t>
      </w:r>
      <w:r>
        <w:rPr>
          <w:b w:val="0"/>
          <w:bCs w:val="0"/>
        </w:rPr>
        <w:t xml:space="preserve"> connected to the same cell or different cells. If connected to different cells, the </w:t>
      </w:r>
      <w:r w:rsidR="00550014">
        <w:rPr>
          <w:b w:val="0"/>
          <w:bCs w:val="0"/>
        </w:rPr>
        <w:t xml:space="preserve">MP </w:t>
      </w:r>
      <w:r>
        <w:rPr>
          <w:b w:val="0"/>
          <w:bCs w:val="0"/>
        </w:rPr>
        <w:t xml:space="preserve">remote UE can acquire the corresponding SI </w:t>
      </w:r>
      <w:r w:rsidR="00167702">
        <w:rPr>
          <w:b w:val="0"/>
          <w:bCs w:val="0"/>
        </w:rPr>
        <w:t xml:space="preserve">on </w:t>
      </w:r>
      <w:r>
        <w:rPr>
          <w:b w:val="0"/>
          <w:bCs w:val="0"/>
        </w:rPr>
        <w:t>each o</w:t>
      </w:r>
      <w:r w:rsidR="005700AD">
        <w:rPr>
          <w:b w:val="0"/>
          <w:bCs w:val="0"/>
        </w:rPr>
        <w:t>f</w:t>
      </w:r>
      <w:r>
        <w:rPr>
          <w:b w:val="0"/>
          <w:bCs w:val="0"/>
        </w:rPr>
        <w:t xml:space="preserve"> the </w:t>
      </w:r>
      <w:r w:rsidR="00445206">
        <w:rPr>
          <w:b w:val="0"/>
          <w:bCs w:val="0"/>
        </w:rPr>
        <w:t xml:space="preserve">respective </w:t>
      </w:r>
      <w:r>
        <w:rPr>
          <w:b w:val="0"/>
          <w:bCs w:val="0"/>
        </w:rPr>
        <w:t xml:space="preserve">links independently. For the direct (Uu) link, based on legacy </w:t>
      </w:r>
      <w:r w:rsidR="00D872BD">
        <w:rPr>
          <w:b w:val="0"/>
          <w:bCs w:val="0"/>
        </w:rPr>
        <w:t>Uu</w:t>
      </w:r>
      <w:r>
        <w:rPr>
          <w:b w:val="0"/>
          <w:bCs w:val="0"/>
        </w:rPr>
        <w:t xml:space="preserve"> procedures and for the indirect link, based on Rel-17 U2N relaying.</w:t>
      </w:r>
      <w:bookmarkEnd w:id="39"/>
      <w:bookmarkEnd w:id="40"/>
      <w:bookmarkEnd w:id="41"/>
      <w:bookmarkEnd w:id="42"/>
      <w:bookmarkEnd w:id="43"/>
      <w:r>
        <w:rPr>
          <w:b w:val="0"/>
          <w:bCs w:val="0"/>
        </w:rPr>
        <w:t xml:space="preserve"> </w:t>
      </w:r>
      <w:r w:rsidR="00144A49">
        <w:rPr>
          <w:b w:val="0"/>
          <w:bCs w:val="0"/>
        </w:rPr>
        <w:t xml:space="preserve"> </w:t>
      </w:r>
    </w:p>
    <w:p w14:paraId="5785F5A1" w14:textId="50A95E06" w:rsidR="00886304" w:rsidRDefault="00886304" w:rsidP="002476A3">
      <w:pPr>
        <w:pStyle w:val="Proposal"/>
        <w:numPr>
          <w:ilvl w:val="0"/>
          <w:numId w:val="0"/>
        </w:numPr>
        <w:rPr>
          <w:b w:val="0"/>
          <w:bCs w:val="0"/>
        </w:rPr>
      </w:pPr>
      <w:bookmarkStart w:id="44" w:name="_Toc115300339"/>
      <w:bookmarkStart w:id="45" w:name="_Toc115300616"/>
      <w:bookmarkStart w:id="46" w:name="_Toc115300714"/>
      <w:bookmarkStart w:id="47" w:name="_Toc115356689"/>
      <w:bookmarkStart w:id="48" w:name="_Toc115360561"/>
      <w:r>
        <w:rPr>
          <w:b w:val="0"/>
          <w:bCs w:val="0"/>
        </w:rPr>
        <w:t xml:space="preserve">However, if connected to the same cell, </w:t>
      </w:r>
      <w:r w:rsidR="001855D5">
        <w:rPr>
          <w:b w:val="0"/>
          <w:bCs w:val="0"/>
        </w:rPr>
        <w:t xml:space="preserve">for </w:t>
      </w:r>
      <w:r>
        <w:rPr>
          <w:b w:val="0"/>
          <w:bCs w:val="0"/>
        </w:rPr>
        <w:t>the remote UE, we made the following agreement in Rel-17:</w:t>
      </w:r>
      <w:bookmarkEnd w:id="44"/>
      <w:bookmarkEnd w:id="45"/>
      <w:bookmarkEnd w:id="46"/>
      <w:bookmarkEnd w:id="47"/>
      <w:bookmarkEnd w:id="48"/>
    </w:p>
    <w:p w14:paraId="384B4B91" w14:textId="77777777" w:rsidR="00886304" w:rsidRPr="00886304" w:rsidRDefault="00886304" w:rsidP="00974CCD">
      <w:pPr>
        <w:numPr>
          <w:ilvl w:val="0"/>
          <w:numId w:val="47"/>
        </w:numPr>
        <w:pBdr>
          <w:top w:val="single" w:sz="4" w:space="1" w:color="auto"/>
          <w:left w:val="single" w:sz="4" w:space="0" w:color="auto"/>
          <w:bottom w:val="single" w:sz="4" w:space="1" w:color="auto"/>
          <w:right w:val="single" w:sz="4" w:space="0" w:color="auto"/>
        </w:pBdr>
        <w:spacing w:after="120"/>
        <w:jc w:val="both"/>
        <w:textAlignment w:val="baseline"/>
        <w:rPr>
          <w:rFonts w:ascii="Arial" w:eastAsia="SimSun" w:hAnsi="Arial"/>
          <w:sz w:val="18"/>
          <w:szCs w:val="18"/>
          <w:lang w:val="en-US" w:eastAsia="zh-CN"/>
        </w:rPr>
      </w:pPr>
      <w:r w:rsidRPr="00886304">
        <w:rPr>
          <w:rFonts w:ascii="Arial" w:eastAsia="SimSun" w:hAnsi="Arial"/>
          <w:sz w:val="18"/>
          <w:szCs w:val="18"/>
          <w:lang w:val="en-US" w:eastAsia="zh-CN"/>
        </w:rPr>
        <w:t xml:space="preserve">As a baseline, in-coverage Remote UE is allowed to acquire some necessary SIB over Uu irrespective of its PC5 connection to Relay UE. </w:t>
      </w:r>
    </w:p>
    <w:p w14:paraId="2E777835" w14:textId="23F803EC" w:rsidR="00886304" w:rsidRDefault="0044619A" w:rsidP="002476A3">
      <w:pPr>
        <w:pStyle w:val="Proposal"/>
        <w:numPr>
          <w:ilvl w:val="0"/>
          <w:numId w:val="0"/>
        </w:numPr>
        <w:rPr>
          <w:b w:val="0"/>
          <w:bCs w:val="0"/>
        </w:rPr>
      </w:pPr>
      <w:bookmarkStart w:id="49" w:name="_Toc115300340"/>
      <w:bookmarkStart w:id="50" w:name="_Toc115300617"/>
      <w:bookmarkStart w:id="51" w:name="_Toc115300715"/>
      <w:bookmarkStart w:id="52" w:name="_Toc115356690"/>
      <w:bookmarkStart w:id="53" w:name="_Toc115360562"/>
      <w:r>
        <w:rPr>
          <w:b w:val="0"/>
          <w:bCs w:val="0"/>
        </w:rPr>
        <w:t xml:space="preserve">Though the above agreement was made in Rel-17, </w:t>
      </w:r>
      <w:r w:rsidR="00D50B32">
        <w:rPr>
          <w:b w:val="0"/>
          <w:bCs w:val="0"/>
        </w:rPr>
        <w:t>the definition of ‘some necessary SIB’ is vague and i</w:t>
      </w:r>
      <w:r w:rsidR="000E5A03">
        <w:rPr>
          <w:b w:val="0"/>
          <w:bCs w:val="0"/>
        </w:rPr>
        <w:t>t can be left up to UE implementation</w:t>
      </w:r>
      <w:r w:rsidR="000D2E42">
        <w:rPr>
          <w:b w:val="0"/>
          <w:bCs w:val="0"/>
        </w:rPr>
        <w:t xml:space="preserve"> for which SIB is received on which path</w:t>
      </w:r>
      <w:r w:rsidR="000E5A03">
        <w:rPr>
          <w:b w:val="0"/>
          <w:bCs w:val="0"/>
        </w:rPr>
        <w:t>.</w:t>
      </w:r>
      <w:bookmarkEnd w:id="49"/>
      <w:bookmarkEnd w:id="50"/>
      <w:bookmarkEnd w:id="51"/>
      <w:bookmarkEnd w:id="52"/>
      <w:bookmarkEnd w:id="53"/>
      <w:r w:rsidR="0007087B">
        <w:rPr>
          <w:b w:val="0"/>
          <w:bCs w:val="0"/>
        </w:rPr>
        <w:t xml:space="preserve"> </w:t>
      </w:r>
    </w:p>
    <w:p w14:paraId="26AA8403" w14:textId="2063E1D0" w:rsidR="00222337" w:rsidRPr="00F17028" w:rsidRDefault="00222337" w:rsidP="004676EA">
      <w:pPr>
        <w:pStyle w:val="Proposal"/>
        <w:tabs>
          <w:tab w:val="clear" w:pos="3554"/>
          <w:tab w:val="num" w:pos="2693"/>
        </w:tabs>
        <w:ind w:left="1701" w:hanging="1701"/>
      </w:pPr>
      <w:bookmarkStart w:id="54" w:name="_Toc115360563"/>
      <w:r>
        <w:rPr>
          <w:rFonts w:eastAsia="Calibri" w:cs="Arial"/>
          <w:lang w:eastAsia="en-US"/>
        </w:rPr>
        <w:t xml:space="preserve">RAN2 to agree </w:t>
      </w:r>
      <w:r w:rsidR="00DB49FA">
        <w:rPr>
          <w:rFonts w:eastAsia="Calibri" w:cs="Arial"/>
          <w:lang w:eastAsia="en-US"/>
        </w:rPr>
        <w:t xml:space="preserve">that </w:t>
      </w:r>
      <w:r w:rsidR="001A20C8">
        <w:rPr>
          <w:rFonts w:eastAsia="Calibri" w:cs="Arial"/>
          <w:lang w:eastAsia="en-US"/>
        </w:rPr>
        <w:t>i</w:t>
      </w:r>
      <w:r w:rsidR="00E609DA">
        <w:rPr>
          <w:rFonts w:eastAsia="Calibri" w:cs="Arial"/>
          <w:lang w:eastAsia="en-US"/>
        </w:rPr>
        <w:t>f the remote and U2N relay UE are connected to two different cells, the remote UE can acquire the corresponding SIBs over the respective links i.e., over direct path for the first cell and over the indirect path for the second cell.</w:t>
      </w:r>
      <w:bookmarkEnd w:id="54"/>
    </w:p>
    <w:p w14:paraId="160D8995" w14:textId="3FE34FBC" w:rsidR="00236E2C" w:rsidRPr="00F17028" w:rsidRDefault="00236E2C" w:rsidP="004676EA">
      <w:pPr>
        <w:pStyle w:val="Proposal"/>
        <w:tabs>
          <w:tab w:val="clear" w:pos="3554"/>
          <w:tab w:val="num" w:pos="2693"/>
        </w:tabs>
        <w:ind w:left="1701" w:hanging="1701"/>
      </w:pPr>
      <w:bookmarkStart w:id="55" w:name="_Toc115360564"/>
      <w:r>
        <w:rPr>
          <w:rFonts w:eastAsia="Calibri" w:cs="Arial"/>
          <w:lang w:eastAsia="en-US"/>
        </w:rPr>
        <w:t xml:space="preserve">RAN2 to agree that </w:t>
      </w:r>
      <w:r w:rsidR="00C109EF">
        <w:rPr>
          <w:rFonts w:eastAsia="Calibri" w:cs="Arial"/>
          <w:lang w:eastAsia="en-US"/>
        </w:rPr>
        <w:t>i</w:t>
      </w:r>
      <w:r>
        <w:rPr>
          <w:rFonts w:eastAsia="Calibri" w:cs="Arial"/>
          <w:lang w:eastAsia="en-US"/>
        </w:rPr>
        <w:t>f the remote UE and U2N relay UE are connected to the same cell, the remote UE can request and acquire the relay SIBs over the indirect path and the other necessary SIBs over the direct path.</w:t>
      </w:r>
      <w:bookmarkEnd w:id="55"/>
    </w:p>
    <w:p w14:paraId="54CA285D" w14:textId="3A449D81" w:rsidR="00E41C9E" w:rsidRDefault="00E41C9E" w:rsidP="00974CCD">
      <w:pPr>
        <w:pStyle w:val="Heading2"/>
      </w:pPr>
      <w:r w:rsidRPr="00DF2E40">
        <w:rPr>
          <w:rFonts w:eastAsiaTheme="minorEastAsia" w:cs="Arial"/>
          <w:lang w:eastAsia="zh-CN"/>
        </w:rPr>
        <w:t>2.</w:t>
      </w:r>
      <w:r w:rsidR="00F94275">
        <w:rPr>
          <w:rFonts w:eastAsiaTheme="minorEastAsia" w:cs="Arial"/>
          <w:lang w:eastAsia="zh-CN"/>
        </w:rPr>
        <w:t>3</w:t>
      </w:r>
      <w:r w:rsidRPr="00603F5E">
        <w:t xml:space="preserve"> </w:t>
      </w:r>
      <w:r w:rsidR="00F02A90">
        <w:t xml:space="preserve">Scenario-2 (Ideal link) </w:t>
      </w:r>
    </w:p>
    <w:p w14:paraId="3F616013" w14:textId="057EFFE8" w:rsidR="00061CD1" w:rsidRDefault="00E26EFB" w:rsidP="000A4B24">
      <w:pPr>
        <w:jc w:val="both"/>
        <w:rPr>
          <w:rFonts w:ascii="Arial" w:hAnsi="Arial" w:cs="Arial"/>
        </w:rPr>
      </w:pPr>
      <w:r w:rsidRPr="00BD63BE">
        <w:rPr>
          <w:rFonts w:ascii="Arial" w:hAnsi="Arial" w:cs="Arial"/>
        </w:rPr>
        <w:t>For proposal</w:t>
      </w:r>
      <w:r w:rsidR="00724EE2">
        <w:rPr>
          <w:rFonts w:ascii="Arial" w:hAnsi="Arial" w:cs="Arial"/>
        </w:rPr>
        <w:t>s</w:t>
      </w:r>
      <w:r w:rsidRPr="00BD63BE">
        <w:rPr>
          <w:rFonts w:ascii="Arial" w:hAnsi="Arial" w:cs="Arial"/>
        </w:rPr>
        <w:t xml:space="preserve"> 9A</w:t>
      </w:r>
      <w:r w:rsidR="00724EE2">
        <w:rPr>
          <w:rFonts w:ascii="Arial" w:hAnsi="Arial" w:cs="Arial"/>
        </w:rPr>
        <w:t xml:space="preserve"> and 9B</w:t>
      </w:r>
      <w:r w:rsidR="00136B87">
        <w:rPr>
          <w:rFonts w:ascii="Arial" w:hAnsi="Arial" w:cs="Arial"/>
        </w:rPr>
        <w:t xml:space="preserve"> in [408</w:t>
      </w:r>
      <w:r w:rsidR="00B770F6">
        <w:rPr>
          <w:rFonts w:ascii="Arial" w:hAnsi="Arial" w:cs="Arial"/>
        </w:rPr>
        <w:t>,</w:t>
      </w:r>
      <w:r w:rsidR="00916B9F">
        <w:rPr>
          <w:rFonts w:ascii="Arial" w:hAnsi="Arial" w:cs="Arial"/>
        </w:rPr>
        <w:t xml:space="preserve"> </w:t>
      </w:r>
      <w:r w:rsidR="00B770F6">
        <w:rPr>
          <w:rFonts w:ascii="Arial" w:hAnsi="Arial" w:cs="Arial"/>
        </w:rPr>
        <w:t>2</w:t>
      </w:r>
      <w:r w:rsidR="00136B87">
        <w:rPr>
          <w:rFonts w:ascii="Arial" w:hAnsi="Arial" w:cs="Arial"/>
        </w:rPr>
        <w:t>]</w:t>
      </w:r>
      <w:r w:rsidRPr="00BD63BE">
        <w:rPr>
          <w:rFonts w:ascii="Arial" w:hAnsi="Arial" w:cs="Arial"/>
        </w:rPr>
        <w:t xml:space="preserve">, </w:t>
      </w:r>
      <w:r w:rsidR="000A4B24">
        <w:rPr>
          <w:rFonts w:ascii="Arial" w:hAnsi="Arial" w:cs="Arial"/>
        </w:rPr>
        <w:t xml:space="preserve">on the first hop between the </w:t>
      </w:r>
      <w:r w:rsidR="00562A9C">
        <w:rPr>
          <w:rFonts w:ascii="Arial" w:hAnsi="Arial" w:cs="Arial"/>
        </w:rPr>
        <w:t xml:space="preserve">remote and relay UE, </w:t>
      </w:r>
      <w:r w:rsidRPr="00BD63BE">
        <w:rPr>
          <w:rFonts w:ascii="Arial" w:hAnsi="Arial" w:cs="Arial"/>
        </w:rPr>
        <w:t xml:space="preserve">since the link between the two UEs in Scenario-2 is ideal, we do not see the need to </w:t>
      </w:r>
      <w:r w:rsidR="00BD63BE" w:rsidRPr="00BD63BE">
        <w:rPr>
          <w:rFonts w:ascii="Arial" w:hAnsi="Arial" w:cs="Arial"/>
        </w:rPr>
        <w:t xml:space="preserve">study an adaptation layer on </w:t>
      </w:r>
      <w:r w:rsidR="0014717C">
        <w:rPr>
          <w:rFonts w:ascii="Arial" w:hAnsi="Arial" w:cs="Arial"/>
        </w:rPr>
        <w:t xml:space="preserve">this link. </w:t>
      </w:r>
      <w:r w:rsidR="00C43C91">
        <w:rPr>
          <w:rFonts w:ascii="Arial" w:hAnsi="Arial" w:cs="Arial"/>
        </w:rPr>
        <w:t xml:space="preserve">This is up to UE implementation and the related details need not be </w:t>
      </w:r>
      <w:r w:rsidR="000A4B24">
        <w:rPr>
          <w:rFonts w:ascii="Arial" w:hAnsi="Arial" w:cs="Arial"/>
        </w:rPr>
        <w:t>discussed in RAN2</w:t>
      </w:r>
      <w:r w:rsidR="000A4B24" w:rsidRPr="00E34B26">
        <w:rPr>
          <w:rFonts w:ascii="Arial" w:hAnsi="Arial" w:cs="Arial"/>
        </w:rPr>
        <w:t>.</w:t>
      </w:r>
      <w:r w:rsidR="00111DAC" w:rsidRPr="00E34B26">
        <w:rPr>
          <w:rFonts w:ascii="Arial" w:hAnsi="Arial" w:cs="Arial"/>
        </w:rPr>
        <w:t xml:space="preserve"> This does not exclude the possibility to implement a SRAP like layer in the first hop to support </w:t>
      </w:r>
      <w:r w:rsidR="008B2193" w:rsidRPr="00E34B26">
        <w:rPr>
          <w:rFonts w:ascii="Arial" w:hAnsi="Arial" w:cs="Arial"/>
        </w:rPr>
        <w:t>d</w:t>
      </w:r>
      <w:r w:rsidR="008B2193" w:rsidRPr="00E34B26">
        <w:rPr>
          <w:rFonts w:ascii="Arial" w:hAnsi="Arial" w:cs="Arial"/>
          <w:lang w:eastAsia="ko-KR"/>
        </w:rPr>
        <w:t>etermination of UE ID field and BEARER ID field for ingress data packets if deemed necessary.</w:t>
      </w:r>
      <w:r w:rsidR="00E34B26" w:rsidRPr="00E34B26">
        <w:rPr>
          <w:rFonts w:ascii="Arial" w:hAnsi="Arial" w:cs="Arial"/>
        </w:rPr>
        <w:t xml:space="preserve"> In addition, the first hop</w:t>
      </w:r>
      <w:r w:rsidR="00E34B26" w:rsidRPr="00E34B26">
        <w:rPr>
          <w:rFonts w:ascii="Arial" w:hAnsi="Arial" w:cs="Arial"/>
          <w:lang w:eastAsia="ko-KR"/>
        </w:rPr>
        <w:t xml:space="preserve"> is assumed to be ideal and can be in any physical form </w:t>
      </w:r>
      <w:r w:rsidR="00E34B26" w:rsidRPr="00E34B26">
        <w:rPr>
          <w:rFonts w:ascii="Arial" w:hAnsi="Arial" w:cs="Arial"/>
          <w:lang w:val="x-none" w:eastAsia="ko-KR"/>
        </w:rPr>
        <w:t>including Ethernet, cable, fiber, wireless connection including Wifi et</w:t>
      </w:r>
      <w:r w:rsidR="00E34B26" w:rsidRPr="00E34B26">
        <w:rPr>
          <w:rFonts w:ascii="Arial" w:hAnsi="Arial" w:cs="Arial"/>
          <w:lang w:eastAsia="ko-KR"/>
        </w:rPr>
        <w:t xml:space="preserve">c). It is not </w:t>
      </w:r>
      <w:r w:rsidR="00E34B26" w:rsidRPr="00E34B26">
        <w:rPr>
          <w:rFonts w:ascii="Arial" w:hAnsi="Arial" w:cs="Arial"/>
          <w:lang w:eastAsia="ko-KR"/>
        </w:rPr>
        <w:lastRenderedPageBreak/>
        <w:t>necessary for RAN2 to design an adaption layer for this interface fitting to many different forms of transmission medium, which would</w:t>
      </w:r>
      <w:r w:rsidR="00E34B26" w:rsidRPr="00061CD1">
        <w:rPr>
          <w:rFonts w:ascii="Arial" w:hAnsi="Arial" w:cs="Arial"/>
          <w:lang w:eastAsia="ko-KR"/>
        </w:rPr>
        <w:t xml:space="preserve"> incur large design efforts and therefore should be avoided.</w:t>
      </w:r>
    </w:p>
    <w:p w14:paraId="691B8CCD" w14:textId="77777777" w:rsidR="00061CD1" w:rsidRPr="00931CD2" w:rsidRDefault="00061CD1" w:rsidP="00493589">
      <w:pPr>
        <w:pStyle w:val="Observation"/>
        <w:ind w:left="1560" w:hanging="1560"/>
      </w:pPr>
      <w:r>
        <w:rPr>
          <w:rFonts w:eastAsia="Calibri"/>
          <w:lang w:eastAsia="en-US"/>
        </w:rPr>
        <w:t xml:space="preserve">The first hop is non-3GPP link and can be in any transmission medium. </w:t>
      </w:r>
    </w:p>
    <w:p w14:paraId="72A69777" w14:textId="77777777" w:rsidR="00061CD1" w:rsidRPr="00931CD2" w:rsidRDefault="00061CD1" w:rsidP="00493589">
      <w:pPr>
        <w:pStyle w:val="Observation"/>
        <w:ind w:left="1560" w:hanging="1560"/>
      </w:pPr>
      <w:r>
        <w:rPr>
          <w:rFonts w:eastAsia="Calibri"/>
          <w:lang w:eastAsia="en-US"/>
        </w:rPr>
        <w:t>Standardization on the first hop would increase large design efforts for RAN2.</w:t>
      </w:r>
    </w:p>
    <w:p w14:paraId="73899E96" w14:textId="77777777" w:rsidR="00061CD1" w:rsidRDefault="00061CD1" w:rsidP="000A4B24">
      <w:pPr>
        <w:jc w:val="both"/>
        <w:rPr>
          <w:rFonts w:ascii="Arial" w:hAnsi="Arial" w:cs="Arial"/>
        </w:rPr>
      </w:pPr>
      <w:r>
        <w:rPr>
          <w:rFonts w:ascii="Arial" w:hAnsi="Arial" w:cs="Arial"/>
        </w:rPr>
        <w:t>For the first hop, we therefore propose</w:t>
      </w:r>
    </w:p>
    <w:p w14:paraId="0195DE00" w14:textId="2CCB2B1B" w:rsidR="00061CD1" w:rsidRPr="00F94275" w:rsidRDefault="00061CD1" w:rsidP="00931CD2">
      <w:pPr>
        <w:pStyle w:val="Proposal"/>
        <w:tabs>
          <w:tab w:val="clear" w:pos="3554"/>
        </w:tabs>
        <w:ind w:left="1560" w:hanging="1560"/>
      </w:pPr>
      <w:bookmarkStart w:id="56" w:name="_Toc115360565"/>
      <w:r>
        <w:rPr>
          <w:rFonts w:eastAsia="Calibri" w:cs="Arial"/>
          <w:lang w:eastAsia="en-US"/>
        </w:rPr>
        <w:t xml:space="preserve">An adaptation layer is not supported on the link between remote UE and relay UE for scenario 2, i.e., leave </w:t>
      </w:r>
      <w:r w:rsidR="00D92A7E">
        <w:rPr>
          <w:rFonts w:eastAsia="Calibri" w:cs="Arial"/>
          <w:lang w:eastAsia="en-US"/>
        </w:rPr>
        <w:t>for</w:t>
      </w:r>
      <w:r>
        <w:rPr>
          <w:rFonts w:eastAsia="Calibri" w:cs="Arial"/>
          <w:lang w:eastAsia="en-US"/>
        </w:rPr>
        <w:t xml:space="preserve"> UE implementation to handle the link with the possibility to implement </w:t>
      </w:r>
      <w:r w:rsidR="00AA1652">
        <w:rPr>
          <w:rFonts w:eastAsia="Calibri" w:cs="Arial"/>
          <w:lang w:eastAsia="en-US"/>
        </w:rPr>
        <w:t xml:space="preserve">a </w:t>
      </w:r>
      <w:r>
        <w:rPr>
          <w:rFonts w:eastAsia="Calibri" w:cs="Arial"/>
          <w:lang w:eastAsia="en-US"/>
        </w:rPr>
        <w:t>SRAP like</w:t>
      </w:r>
      <w:r w:rsidR="00AA1652">
        <w:rPr>
          <w:rFonts w:eastAsia="Calibri" w:cs="Arial"/>
          <w:lang w:eastAsia="en-US"/>
        </w:rPr>
        <w:t xml:space="preserve"> layer on the link</w:t>
      </w:r>
      <w:r>
        <w:rPr>
          <w:rFonts w:eastAsia="Calibri" w:cs="Arial"/>
          <w:lang w:eastAsia="en-US"/>
        </w:rPr>
        <w:t>.</w:t>
      </w:r>
      <w:bookmarkEnd w:id="56"/>
      <w:r>
        <w:rPr>
          <w:rFonts w:eastAsia="Calibri" w:cs="Arial"/>
          <w:lang w:eastAsia="en-US"/>
        </w:rPr>
        <w:t xml:space="preserve"> </w:t>
      </w:r>
    </w:p>
    <w:p w14:paraId="06529E56" w14:textId="3D5C7FA8" w:rsidR="00F03129" w:rsidRDefault="00CA3FA5" w:rsidP="000A4B24">
      <w:pPr>
        <w:jc w:val="both"/>
        <w:rPr>
          <w:rFonts w:ascii="Arial" w:hAnsi="Arial" w:cs="Arial"/>
        </w:rPr>
      </w:pPr>
      <w:r>
        <w:rPr>
          <w:rFonts w:ascii="Arial" w:hAnsi="Arial" w:cs="Arial"/>
        </w:rPr>
        <w:t xml:space="preserve">On the second hop between the relay UE and gNB, the SRAP-layer as specified in Rel-17 can be reused with minimal </w:t>
      </w:r>
      <w:r w:rsidR="00141305">
        <w:rPr>
          <w:rFonts w:ascii="Arial" w:hAnsi="Arial" w:cs="Arial"/>
        </w:rPr>
        <w:t xml:space="preserve">if not no </w:t>
      </w:r>
      <w:r>
        <w:rPr>
          <w:rFonts w:ascii="Arial" w:hAnsi="Arial" w:cs="Arial"/>
        </w:rPr>
        <w:t xml:space="preserve">changes. </w:t>
      </w:r>
    </w:p>
    <w:p w14:paraId="545F2C07" w14:textId="3432D032" w:rsidR="00AA1652" w:rsidRPr="00F94275" w:rsidRDefault="00AA1652" w:rsidP="00974CCD">
      <w:pPr>
        <w:pStyle w:val="Proposal"/>
        <w:tabs>
          <w:tab w:val="clear" w:pos="3554"/>
          <w:tab w:val="num" w:pos="1560"/>
        </w:tabs>
        <w:ind w:left="1560" w:hanging="1560"/>
      </w:pPr>
      <w:bookmarkStart w:id="57" w:name="_Toc115360566"/>
      <w:r>
        <w:rPr>
          <w:rFonts w:eastAsia="Calibri" w:cs="Arial"/>
          <w:lang w:eastAsia="en-US"/>
        </w:rPr>
        <w:t xml:space="preserve">An adaptation layer is supported on the link between relay UE and gNB for scenario 2 by reusing the </w:t>
      </w:r>
      <w:r w:rsidR="0074056F">
        <w:rPr>
          <w:rFonts w:eastAsia="Calibri" w:cs="Arial"/>
          <w:lang w:eastAsia="en-US"/>
        </w:rPr>
        <w:t xml:space="preserve">Rel-17 </w:t>
      </w:r>
      <w:r>
        <w:rPr>
          <w:rFonts w:eastAsia="Calibri" w:cs="Arial"/>
          <w:lang w:eastAsia="en-US"/>
        </w:rPr>
        <w:t>SRAP layer with minimum changes.</w:t>
      </w:r>
      <w:bookmarkEnd w:id="57"/>
      <w:r>
        <w:rPr>
          <w:rFonts w:eastAsia="Calibri" w:cs="Arial"/>
          <w:lang w:eastAsia="en-US"/>
        </w:rPr>
        <w:t xml:space="preserve"> </w:t>
      </w:r>
    </w:p>
    <w:p w14:paraId="5B1D2AB2" w14:textId="443F561D" w:rsidR="005835D9" w:rsidRDefault="005835D9" w:rsidP="005835D9">
      <w:pPr>
        <w:pStyle w:val="Heading2"/>
      </w:pPr>
      <w:r>
        <w:t>2.</w:t>
      </w:r>
      <w:r w:rsidR="00F94275">
        <w:t>4</w:t>
      </w:r>
      <w:r>
        <w:t xml:space="preserve"> Mobility </w:t>
      </w:r>
      <w:r w:rsidR="00795415">
        <w:t>Aspects</w:t>
      </w:r>
      <w:r w:rsidR="005622EE">
        <w:t>, Scenario-</w:t>
      </w:r>
      <w:r w:rsidR="00844917">
        <w:t>1,</w:t>
      </w:r>
      <w:r w:rsidR="005622EE">
        <w:t xml:space="preserve"> Scenario-2</w:t>
      </w:r>
    </w:p>
    <w:p w14:paraId="628066C6" w14:textId="780D84E8" w:rsidR="00E12C91" w:rsidRDefault="003B78EC" w:rsidP="00A41A69">
      <w:pPr>
        <w:jc w:val="both"/>
        <w:rPr>
          <w:rFonts w:eastAsia="Calibri" w:cs="Arial"/>
          <w:lang w:eastAsia="en-US"/>
        </w:rPr>
      </w:pPr>
      <w:r>
        <w:rPr>
          <w:rFonts w:ascii="Arial" w:eastAsia="Calibri" w:hAnsi="Arial" w:cs="Arial"/>
          <w:lang w:eastAsia="en-US"/>
        </w:rPr>
        <w:t>T</w:t>
      </w:r>
      <w:r w:rsidR="00DF4756">
        <w:rPr>
          <w:rFonts w:ascii="Arial" w:eastAsia="Calibri" w:hAnsi="Arial" w:cs="Arial"/>
          <w:lang w:eastAsia="en-US"/>
        </w:rPr>
        <w:t xml:space="preserve">he </w:t>
      </w:r>
      <w:r>
        <w:rPr>
          <w:rFonts w:ascii="Arial" w:eastAsia="Calibri" w:hAnsi="Arial" w:cs="Arial"/>
          <w:lang w:eastAsia="en-US"/>
        </w:rPr>
        <w:t xml:space="preserve">following </w:t>
      </w:r>
      <w:r w:rsidR="00F00977">
        <w:rPr>
          <w:rFonts w:ascii="Arial" w:eastAsia="Calibri" w:hAnsi="Arial" w:cs="Arial"/>
          <w:lang w:eastAsia="en-US"/>
        </w:rPr>
        <w:t xml:space="preserve">are the </w:t>
      </w:r>
      <w:r w:rsidR="00DF4756">
        <w:rPr>
          <w:rFonts w:ascii="Arial" w:eastAsia="Calibri" w:hAnsi="Arial" w:cs="Arial"/>
          <w:lang w:eastAsia="en-US"/>
        </w:rPr>
        <w:t>mobility scenario</w:t>
      </w:r>
      <w:r w:rsidR="009715A0">
        <w:rPr>
          <w:rFonts w:ascii="Arial" w:eastAsia="Calibri" w:hAnsi="Arial" w:cs="Arial"/>
          <w:lang w:eastAsia="en-US"/>
        </w:rPr>
        <w:t>s</w:t>
      </w:r>
      <w:r w:rsidR="00DF4756">
        <w:rPr>
          <w:rFonts w:ascii="Arial" w:eastAsia="Calibri" w:hAnsi="Arial" w:cs="Arial"/>
          <w:lang w:eastAsia="en-US"/>
        </w:rPr>
        <w:t xml:space="preserve"> for </w:t>
      </w:r>
      <w:r w:rsidR="00F00977">
        <w:rPr>
          <w:rFonts w:ascii="Arial" w:eastAsia="Calibri" w:hAnsi="Arial" w:cs="Arial"/>
          <w:lang w:eastAsia="en-US"/>
        </w:rPr>
        <w:t xml:space="preserve">a </w:t>
      </w:r>
      <w:r w:rsidR="00AC6A10">
        <w:rPr>
          <w:rFonts w:ascii="Arial" w:eastAsia="Calibri" w:hAnsi="Arial" w:cs="Arial"/>
          <w:lang w:eastAsia="en-US"/>
        </w:rPr>
        <w:t xml:space="preserve">multipath </w:t>
      </w:r>
      <w:r w:rsidR="00C96B31">
        <w:rPr>
          <w:rFonts w:ascii="Arial" w:eastAsia="Calibri" w:hAnsi="Arial" w:cs="Arial"/>
          <w:lang w:eastAsia="en-US"/>
        </w:rPr>
        <w:t>UE</w:t>
      </w:r>
      <w:r w:rsidR="00F00977">
        <w:rPr>
          <w:rFonts w:ascii="Arial" w:eastAsia="Calibri" w:hAnsi="Arial" w:cs="Arial"/>
          <w:lang w:eastAsia="en-US"/>
        </w:rPr>
        <w:t xml:space="preserve"> connected via a direct (Uu) and indirect (PC5 + Uu) path to the same gNB</w:t>
      </w:r>
      <w:r w:rsidR="00583F54">
        <w:rPr>
          <w:rFonts w:ascii="Arial" w:eastAsia="Calibri" w:hAnsi="Arial" w:cs="Arial"/>
          <w:lang w:eastAsia="en-US"/>
        </w:rPr>
        <w:t>:</w:t>
      </w:r>
      <w:r w:rsidR="00AE00E4">
        <w:rPr>
          <w:rFonts w:ascii="Arial" w:eastAsia="Calibri" w:hAnsi="Arial" w:cs="Arial"/>
          <w:lang w:eastAsia="en-US"/>
        </w:rPr>
        <w:t xml:space="preserve"> </w:t>
      </w:r>
    </w:p>
    <w:p w14:paraId="0278E49F" w14:textId="464BED73" w:rsidR="0061329A" w:rsidRPr="00DF2E40" w:rsidRDefault="00354B0C">
      <w:pPr>
        <w:pStyle w:val="ListParagraph"/>
        <w:numPr>
          <w:ilvl w:val="0"/>
          <w:numId w:val="21"/>
        </w:numPr>
        <w:jc w:val="both"/>
        <w:rPr>
          <w:rFonts w:ascii="Arial" w:hAnsi="Arial" w:cs="Arial"/>
        </w:rPr>
      </w:pPr>
      <w:r>
        <w:rPr>
          <w:rFonts w:ascii="Arial" w:hAnsi="Arial" w:cs="Arial"/>
          <w:sz w:val="20"/>
          <w:szCs w:val="20"/>
        </w:rPr>
        <w:t xml:space="preserve">Direct path </w:t>
      </w:r>
      <w:r w:rsidR="0057475F">
        <w:rPr>
          <w:rFonts w:ascii="Arial" w:hAnsi="Arial" w:cs="Arial"/>
          <w:sz w:val="20"/>
          <w:szCs w:val="20"/>
        </w:rPr>
        <w:t>chang</w:t>
      </w:r>
      <w:r w:rsidR="0061329A">
        <w:rPr>
          <w:rFonts w:ascii="Arial" w:hAnsi="Arial" w:cs="Arial"/>
          <w:sz w:val="20"/>
          <w:szCs w:val="20"/>
        </w:rPr>
        <w:t>e</w:t>
      </w:r>
      <w:r w:rsidR="00B0754E">
        <w:rPr>
          <w:rFonts w:ascii="Arial" w:hAnsi="Arial" w:cs="Arial"/>
          <w:sz w:val="20"/>
          <w:szCs w:val="20"/>
        </w:rPr>
        <w:t xml:space="preserve"> </w:t>
      </w:r>
    </w:p>
    <w:p w14:paraId="7CC74BDF" w14:textId="39B0B3C4" w:rsidR="007B29A5" w:rsidRPr="00AD1FE8" w:rsidRDefault="006277AF" w:rsidP="007C48D6">
      <w:pPr>
        <w:pStyle w:val="ListParagraph"/>
        <w:numPr>
          <w:ilvl w:val="0"/>
          <w:numId w:val="21"/>
        </w:numPr>
        <w:jc w:val="both"/>
        <w:rPr>
          <w:rFonts w:ascii="Arial" w:hAnsi="Arial" w:cs="Arial"/>
        </w:rPr>
      </w:pPr>
      <w:r>
        <w:rPr>
          <w:rFonts w:ascii="Arial" w:hAnsi="Arial" w:cs="Arial"/>
          <w:sz w:val="20"/>
          <w:szCs w:val="20"/>
        </w:rPr>
        <w:t xml:space="preserve">Indirect path </w:t>
      </w:r>
      <w:r w:rsidR="007D24E7">
        <w:rPr>
          <w:rFonts w:ascii="Arial" w:hAnsi="Arial" w:cs="Arial"/>
          <w:sz w:val="20"/>
          <w:szCs w:val="20"/>
        </w:rPr>
        <w:t>change</w:t>
      </w:r>
      <w:r w:rsidR="004D4ACC">
        <w:rPr>
          <w:rFonts w:ascii="Arial" w:hAnsi="Arial" w:cs="Arial"/>
          <w:sz w:val="20"/>
          <w:szCs w:val="20"/>
        </w:rPr>
        <w:t xml:space="preserve"> </w:t>
      </w:r>
    </w:p>
    <w:p w14:paraId="02D585FC" w14:textId="5F83DFE6" w:rsidR="005D1262" w:rsidRDefault="00560CD3" w:rsidP="007C48D6">
      <w:pPr>
        <w:jc w:val="both"/>
        <w:rPr>
          <w:rFonts w:ascii="Arial" w:eastAsia="Calibri" w:hAnsi="Arial" w:cs="Arial"/>
          <w:lang w:eastAsia="en-US"/>
        </w:rPr>
      </w:pPr>
      <w:r>
        <w:rPr>
          <w:rFonts w:ascii="Arial" w:eastAsia="Calibri" w:hAnsi="Arial" w:cs="Arial"/>
          <w:lang w:eastAsia="en-US"/>
        </w:rPr>
        <w:t>In a direct path change</w:t>
      </w:r>
      <w:r w:rsidR="00B859F1">
        <w:rPr>
          <w:rFonts w:ascii="Arial" w:eastAsia="Calibri" w:hAnsi="Arial" w:cs="Arial"/>
          <w:lang w:eastAsia="en-US"/>
        </w:rPr>
        <w:t xml:space="preserve">, </w:t>
      </w:r>
      <w:r w:rsidR="005D1262">
        <w:rPr>
          <w:rFonts w:ascii="Arial" w:eastAsia="Calibri" w:hAnsi="Arial" w:cs="Arial"/>
          <w:lang w:eastAsia="en-US"/>
        </w:rPr>
        <w:t>we consider the following:</w:t>
      </w:r>
    </w:p>
    <w:p w14:paraId="2ECF4E42" w14:textId="03F11B26" w:rsidR="00907238" w:rsidRDefault="00647F9B" w:rsidP="00382587">
      <w:pPr>
        <w:pStyle w:val="ListParagraph"/>
        <w:ind w:left="567"/>
        <w:jc w:val="center"/>
      </w:pPr>
      <w:r>
        <w:rPr>
          <w:noProof/>
        </w:rPr>
        <w:drawing>
          <wp:inline distT="0" distB="0" distL="0" distR="0" wp14:anchorId="75BAA550" wp14:editId="46B26477">
            <wp:extent cx="2911449" cy="1673501"/>
            <wp:effectExtent l="0" t="0" r="381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7328" cy="1676880"/>
                    </a:xfrm>
                    <a:prstGeom prst="rect">
                      <a:avLst/>
                    </a:prstGeom>
                    <a:noFill/>
                  </pic:spPr>
                </pic:pic>
              </a:graphicData>
            </a:graphic>
          </wp:inline>
        </w:drawing>
      </w:r>
    </w:p>
    <w:p w14:paraId="61FA1922" w14:textId="0E74DB7C" w:rsidR="00907238" w:rsidRPr="001054F6" w:rsidRDefault="00907238" w:rsidP="00907238">
      <w:pPr>
        <w:pStyle w:val="ListParagraph"/>
        <w:ind w:left="1440"/>
        <w:jc w:val="center"/>
        <w:rPr>
          <w:rFonts w:ascii="Arial" w:hAnsi="Arial" w:cs="Arial"/>
          <w:sz w:val="20"/>
          <w:szCs w:val="20"/>
        </w:rPr>
      </w:pPr>
      <w:r w:rsidRPr="001054F6">
        <w:rPr>
          <w:rFonts w:ascii="Arial" w:hAnsi="Arial" w:cs="Arial"/>
          <w:sz w:val="20"/>
          <w:szCs w:val="20"/>
        </w:rPr>
        <w:t xml:space="preserve">Figure </w:t>
      </w:r>
      <w:r w:rsidR="00DE46AE">
        <w:rPr>
          <w:rFonts w:ascii="Arial" w:hAnsi="Arial" w:cs="Arial"/>
          <w:sz w:val="20"/>
          <w:szCs w:val="20"/>
          <w:lang w:val="en-US"/>
        </w:rPr>
        <w:t>1</w:t>
      </w:r>
      <w:r w:rsidRPr="001054F6">
        <w:rPr>
          <w:rFonts w:ascii="Arial" w:hAnsi="Arial" w:cs="Arial"/>
          <w:sz w:val="20"/>
          <w:szCs w:val="20"/>
        </w:rPr>
        <w:t>:</w:t>
      </w:r>
      <w:r w:rsidRPr="001054F6">
        <w:rPr>
          <w:rFonts w:ascii="Arial" w:hAnsi="Arial" w:cs="Arial"/>
        </w:rPr>
        <w:t xml:space="preserve"> </w:t>
      </w:r>
      <w:r w:rsidR="00613962" w:rsidRPr="001719B0">
        <w:rPr>
          <w:rFonts w:ascii="Arial" w:hAnsi="Arial" w:cs="Arial"/>
          <w:sz w:val="20"/>
          <w:szCs w:val="20"/>
        </w:rPr>
        <w:t>Scenario-1</w:t>
      </w:r>
      <w:r w:rsidR="00E465E8">
        <w:rPr>
          <w:rFonts w:ascii="Arial" w:hAnsi="Arial" w:cs="Arial"/>
          <w:sz w:val="20"/>
          <w:szCs w:val="20"/>
          <w:lang w:val="en-US"/>
        </w:rPr>
        <w:t>,</w:t>
      </w:r>
      <w:r>
        <w:rPr>
          <w:rFonts w:ascii="Arial" w:hAnsi="Arial" w:cs="Arial"/>
          <w:sz w:val="20"/>
          <w:szCs w:val="20"/>
          <w:lang w:val="en-US"/>
        </w:rPr>
        <w:t xml:space="preserve"> </w:t>
      </w:r>
      <w:r w:rsidRPr="001054F6">
        <w:rPr>
          <w:rFonts w:ascii="Arial" w:hAnsi="Arial" w:cs="Arial"/>
          <w:sz w:val="20"/>
          <w:szCs w:val="20"/>
        </w:rPr>
        <w:t>Inter-gNB direct path change</w:t>
      </w:r>
    </w:p>
    <w:p w14:paraId="42B25D90" w14:textId="14A4D596" w:rsidR="00DE4B5F" w:rsidRPr="00DE4B5F" w:rsidRDefault="00DE4B5F" w:rsidP="004E6D70">
      <w:pPr>
        <w:pStyle w:val="ListParagraph"/>
        <w:numPr>
          <w:ilvl w:val="0"/>
          <w:numId w:val="24"/>
        </w:numPr>
        <w:jc w:val="both"/>
        <w:rPr>
          <w:rFonts w:ascii="Arial" w:hAnsi="Arial" w:cs="Arial"/>
          <w:sz w:val="20"/>
          <w:szCs w:val="20"/>
        </w:rPr>
      </w:pPr>
      <w:r w:rsidRPr="00DF2E40">
        <w:rPr>
          <w:rFonts w:ascii="Arial" w:hAnsi="Arial" w:cs="Arial"/>
          <w:sz w:val="20"/>
          <w:szCs w:val="20"/>
        </w:rPr>
        <w:t>The direct</w:t>
      </w:r>
      <w:r>
        <w:rPr>
          <w:rFonts w:ascii="Arial" w:hAnsi="Arial" w:cs="Arial"/>
          <w:sz w:val="20"/>
          <w:szCs w:val="20"/>
        </w:rPr>
        <w:t xml:space="preserve"> path change can be achieved through legacy </w:t>
      </w:r>
      <w:r w:rsidR="00A7127A">
        <w:rPr>
          <w:rFonts w:ascii="Arial" w:hAnsi="Arial" w:cs="Arial"/>
          <w:sz w:val="20"/>
          <w:szCs w:val="20"/>
        </w:rPr>
        <w:t xml:space="preserve">intra/inter-gNB </w:t>
      </w:r>
      <w:r>
        <w:rPr>
          <w:rFonts w:ascii="Arial" w:hAnsi="Arial" w:cs="Arial"/>
          <w:sz w:val="20"/>
          <w:szCs w:val="20"/>
        </w:rPr>
        <w:t>handover mechanisms</w:t>
      </w:r>
      <w:r w:rsidR="00443375">
        <w:rPr>
          <w:rFonts w:ascii="Arial" w:hAnsi="Arial" w:cs="Arial"/>
          <w:sz w:val="20"/>
          <w:szCs w:val="20"/>
        </w:rPr>
        <w:t>.</w:t>
      </w:r>
      <w:r w:rsidR="000E2D49">
        <w:rPr>
          <w:rFonts w:ascii="Arial" w:hAnsi="Arial" w:cs="Arial"/>
          <w:sz w:val="20"/>
          <w:szCs w:val="20"/>
        </w:rPr>
        <w:t xml:space="preserve"> </w:t>
      </w:r>
    </w:p>
    <w:p w14:paraId="10C5EC4E" w14:textId="77860C8D" w:rsidR="007825C1" w:rsidRPr="00DF2E40" w:rsidRDefault="007825C1" w:rsidP="007825C1">
      <w:pPr>
        <w:pStyle w:val="ListParagraph"/>
        <w:numPr>
          <w:ilvl w:val="0"/>
          <w:numId w:val="24"/>
        </w:numPr>
        <w:jc w:val="both"/>
        <w:rPr>
          <w:rFonts w:ascii="Arial" w:hAnsi="Arial" w:cs="Arial"/>
        </w:rPr>
      </w:pPr>
      <w:r>
        <w:rPr>
          <w:rFonts w:ascii="Arial" w:hAnsi="Arial" w:cs="Arial"/>
          <w:sz w:val="20"/>
          <w:szCs w:val="20"/>
        </w:rPr>
        <w:t>Maintaining the two paths during the intra/inter-gNB handover procedure leads to increased power consumption</w:t>
      </w:r>
      <w:r w:rsidR="008C7B4E">
        <w:rPr>
          <w:rFonts w:ascii="Arial" w:hAnsi="Arial" w:cs="Arial"/>
          <w:sz w:val="20"/>
          <w:szCs w:val="20"/>
        </w:rPr>
        <w:t xml:space="preserve"> at the UE</w:t>
      </w:r>
      <w:r w:rsidR="007D09A8">
        <w:rPr>
          <w:rFonts w:ascii="Arial" w:hAnsi="Arial" w:cs="Arial"/>
          <w:sz w:val="20"/>
          <w:szCs w:val="20"/>
        </w:rPr>
        <w:t xml:space="preserve"> side</w:t>
      </w:r>
      <w:r w:rsidR="008C7B4E">
        <w:rPr>
          <w:rFonts w:ascii="Arial" w:hAnsi="Arial" w:cs="Arial"/>
          <w:sz w:val="20"/>
          <w:szCs w:val="20"/>
        </w:rPr>
        <w:t xml:space="preserve">. </w:t>
      </w:r>
    </w:p>
    <w:p w14:paraId="63FB38C9" w14:textId="5A67330F" w:rsidR="00F34E79" w:rsidRPr="00D1246C" w:rsidRDefault="00DF5061" w:rsidP="004E6D70">
      <w:pPr>
        <w:pStyle w:val="ListParagraph"/>
        <w:numPr>
          <w:ilvl w:val="0"/>
          <w:numId w:val="24"/>
        </w:numPr>
        <w:jc w:val="both"/>
        <w:rPr>
          <w:rFonts w:ascii="Arial" w:hAnsi="Arial" w:cs="Arial"/>
        </w:rPr>
      </w:pPr>
      <w:r>
        <w:rPr>
          <w:rFonts w:ascii="Arial" w:hAnsi="Arial" w:cs="Arial"/>
          <w:sz w:val="20"/>
          <w:szCs w:val="20"/>
        </w:rPr>
        <w:t>I</w:t>
      </w:r>
      <w:r w:rsidR="000A01C9">
        <w:rPr>
          <w:rFonts w:ascii="Arial" w:hAnsi="Arial" w:cs="Arial"/>
          <w:sz w:val="20"/>
          <w:szCs w:val="20"/>
        </w:rPr>
        <w:t xml:space="preserve">n </w:t>
      </w:r>
      <w:r>
        <w:rPr>
          <w:rFonts w:ascii="Arial" w:hAnsi="Arial" w:cs="Arial"/>
          <w:sz w:val="20"/>
          <w:szCs w:val="20"/>
        </w:rPr>
        <w:t xml:space="preserve">both </w:t>
      </w:r>
      <w:r w:rsidR="000A01C9">
        <w:rPr>
          <w:rFonts w:ascii="Arial" w:hAnsi="Arial" w:cs="Arial"/>
          <w:sz w:val="20"/>
          <w:szCs w:val="20"/>
        </w:rPr>
        <w:t xml:space="preserve">inter/intra-gNB handover procedures, </w:t>
      </w:r>
      <w:r w:rsidR="00852F51">
        <w:rPr>
          <w:rFonts w:ascii="Arial" w:hAnsi="Arial" w:cs="Arial"/>
          <w:sz w:val="20"/>
          <w:szCs w:val="20"/>
        </w:rPr>
        <w:t>though</w:t>
      </w:r>
      <w:r w:rsidR="004E6D70" w:rsidRPr="00062E35">
        <w:rPr>
          <w:rFonts w:ascii="Arial" w:hAnsi="Arial" w:cs="Arial"/>
          <w:sz w:val="20"/>
          <w:szCs w:val="20"/>
        </w:rPr>
        <w:t xml:space="preserve"> it is feasible for the UE to maintain the multipath configuration, </w:t>
      </w:r>
      <w:r w:rsidR="00E47740" w:rsidRPr="00062E35">
        <w:rPr>
          <w:rFonts w:ascii="Arial" w:hAnsi="Arial" w:cs="Arial"/>
          <w:sz w:val="20"/>
          <w:szCs w:val="20"/>
        </w:rPr>
        <w:t>there will be additional specification effort involved</w:t>
      </w:r>
      <w:r w:rsidR="00A50C7D">
        <w:rPr>
          <w:rFonts w:ascii="Arial" w:hAnsi="Arial" w:cs="Arial"/>
          <w:sz w:val="20"/>
          <w:szCs w:val="20"/>
        </w:rPr>
        <w:t xml:space="preserve"> and </w:t>
      </w:r>
      <w:r w:rsidR="00C90335">
        <w:rPr>
          <w:rFonts w:ascii="Arial" w:hAnsi="Arial" w:cs="Arial"/>
          <w:sz w:val="20"/>
          <w:szCs w:val="20"/>
        </w:rPr>
        <w:t>signaling over the Xn</w:t>
      </w:r>
      <w:r w:rsidR="009C31EF">
        <w:rPr>
          <w:rFonts w:ascii="Arial" w:hAnsi="Arial" w:cs="Arial"/>
          <w:sz w:val="20"/>
          <w:szCs w:val="20"/>
        </w:rPr>
        <w:t>/F1</w:t>
      </w:r>
      <w:r w:rsidR="00C90335">
        <w:rPr>
          <w:rFonts w:ascii="Arial" w:hAnsi="Arial" w:cs="Arial"/>
          <w:sz w:val="20"/>
          <w:szCs w:val="20"/>
        </w:rPr>
        <w:t xml:space="preserve"> interface.</w:t>
      </w:r>
      <w:r w:rsidR="00EC4821">
        <w:rPr>
          <w:rFonts w:ascii="Arial" w:hAnsi="Arial" w:cs="Arial"/>
          <w:sz w:val="20"/>
          <w:szCs w:val="20"/>
        </w:rPr>
        <w:t xml:space="preserve"> </w:t>
      </w:r>
      <w:r w:rsidR="00A06B52">
        <w:rPr>
          <w:rFonts w:ascii="Arial" w:hAnsi="Arial" w:cs="Arial"/>
          <w:sz w:val="20"/>
          <w:szCs w:val="20"/>
        </w:rPr>
        <w:t>Given</w:t>
      </w:r>
      <w:r w:rsidR="00E47740" w:rsidRPr="00062E35">
        <w:rPr>
          <w:rFonts w:ascii="Arial" w:hAnsi="Arial" w:cs="Arial"/>
          <w:sz w:val="20"/>
          <w:szCs w:val="20"/>
        </w:rPr>
        <w:t xml:space="preserve"> the high </w:t>
      </w:r>
      <w:r w:rsidR="00E47740">
        <w:rPr>
          <w:rFonts w:ascii="Arial" w:hAnsi="Arial" w:cs="Arial"/>
          <w:sz w:val="20"/>
          <w:szCs w:val="20"/>
          <w:lang w:val="en-US"/>
        </w:rPr>
        <w:t>work</w:t>
      </w:r>
      <w:r w:rsidR="00E47740" w:rsidRPr="00062E35">
        <w:rPr>
          <w:rFonts w:ascii="Arial" w:hAnsi="Arial" w:cs="Arial"/>
          <w:sz w:val="20"/>
          <w:szCs w:val="20"/>
        </w:rPr>
        <w:t xml:space="preserve"> load</w:t>
      </w:r>
      <w:r w:rsidR="00A06B52">
        <w:rPr>
          <w:rFonts w:ascii="Arial" w:hAnsi="Arial" w:cs="Arial"/>
          <w:sz w:val="20"/>
          <w:szCs w:val="20"/>
        </w:rPr>
        <w:t xml:space="preserve"> in this release</w:t>
      </w:r>
      <w:r w:rsidR="00E47740" w:rsidRPr="00062E35">
        <w:rPr>
          <w:rFonts w:ascii="Arial" w:hAnsi="Arial" w:cs="Arial"/>
          <w:sz w:val="20"/>
          <w:szCs w:val="20"/>
        </w:rPr>
        <w:t xml:space="preserve">, </w:t>
      </w:r>
      <w:r w:rsidR="00E47740">
        <w:rPr>
          <w:rFonts w:ascii="Arial" w:hAnsi="Arial" w:cs="Arial"/>
          <w:sz w:val="20"/>
          <w:szCs w:val="20"/>
          <w:lang w:val="en-US"/>
        </w:rPr>
        <w:t>RAN2 shall</w:t>
      </w:r>
      <w:r w:rsidR="00E47740" w:rsidRPr="00062E35">
        <w:rPr>
          <w:rFonts w:ascii="Arial" w:hAnsi="Arial" w:cs="Arial"/>
          <w:sz w:val="20"/>
          <w:szCs w:val="20"/>
        </w:rPr>
        <w:t xml:space="preserve"> </w:t>
      </w:r>
      <w:r w:rsidR="00E47740">
        <w:rPr>
          <w:rFonts w:ascii="Arial" w:hAnsi="Arial" w:cs="Arial"/>
          <w:sz w:val="20"/>
          <w:szCs w:val="20"/>
          <w:lang w:val="en-US"/>
        </w:rPr>
        <w:t>focus</w:t>
      </w:r>
      <w:r w:rsidR="00E47740" w:rsidRPr="00062E35">
        <w:rPr>
          <w:rFonts w:ascii="Arial" w:hAnsi="Arial" w:cs="Arial"/>
          <w:sz w:val="20"/>
          <w:szCs w:val="20"/>
        </w:rPr>
        <w:t xml:space="preserve"> on specifying the </w:t>
      </w:r>
      <w:r w:rsidR="00E34249">
        <w:rPr>
          <w:rFonts w:ascii="Arial" w:hAnsi="Arial" w:cs="Arial"/>
          <w:sz w:val="20"/>
          <w:szCs w:val="20"/>
        </w:rPr>
        <w:t>fundamentals</w:t>
      </w:r>
      <w:r w:rsidR="00E47740" w:rsidRPr="00062E35">
        <w:rPr>
          <w:rFonts w:ascii="Arial" w:hAnsi="Arial" w:cs="Arial"/>
          <w:sz w:val="20"/>
          <w:szCs w:val="20"/>
        </w:rPr>
        <w:t xml:space="preserve"> of </w:t>
      </w:r>
      <w:r w:rsidR="00D16CD0">
        <w:rPr>
          <w:rFonts w:ascii="Arial" w:hAnsi="Arial" w:cs="Arial"/>
          <w:sz w:val="20"/>
          <w:szCs w:val="20"/>
        </w:rPr>
        <w:t xml:space="preserve">a </w:t>
      </w:r>
      <w:r w:rsidR="00E47740" w:rsidRPr="00062E35">
        <w:rPr>
          <w:rFonts w:ascii="Arial" w:hAnsi="Arial" w:cs="Arial"/>
          <w:sz w:val="20"/>
          <w:szCs w:val="20"/>
        </w:rPr>
        <w:t xml:space="preserve">multipath </w:t>
      </w:r>
      <w:r w:rsidR="00D16CD0">
        <w:rPr>
          <w:rFonts w:ascii="Arial" w:hAnsi="Arial" w:cs="Arial"/>
          <w:sz w:val="20"/>
          <w:szCs w:val="20"/>
        </w:rPr>
        <w:t>connection</w:t>
      </w:r>
      <w:r w:rsidR="00391DED">
        <w:rPr>
          <w:rFonts w:ascii="Arial" w:hAnsi="Arial" w:cs="Arial"/>
          <w:sz w:val="20"/>
          <w:szCs w:val="20"/>
        </w:rPr>
        <w:t xml:space="preserve"> and</w:t>
      </w:r>
      <w:r w:rsidR="00E47740">
        <w:rPr>
          <w:rFonts w:ascii="Arial" w:hAnsi="Arial" w:cs="Arial"/>
          <w:sz w:val="20"/>
          <w:szCs w:val="20"/>
          <w:lang w:val="en-US"/>
        </w:rPr>
        <w:t xml:space="preserve"> therefore </w:t>
      </w:r>
      <w:r w:rsidR="00F34E79">
        <w:rPr>
          <w:rFonts w:ascii="Arial" w:hAnsi="Arial" w:cs="Arial"/>
          <w:sz w:val="20"/>
          <w:szCs w:val="20"/>
        </w:rPr>
        <w:t>we</w:t>
      </w:r>
      <w:r w:rsidR="00E47740">
        <w:rPr>
          <w:rFonts w:ascii="Arial" w:hAnsi="Arial" w:cs="Arial"/>
          <w:sz w:val="20"/>
          <w:szCs w:val="20"/>
          <w:lang w:val="en-US"/>
        </w:rPr>
        <w:t xml:space="preserve"> </w:t>
      </w:r>
      <w:r w:rsidR="00E47740" w:rsidRPr="00062E35">
        <w:rPr>
          <w:rFonts w:ascii="Arial" w:hAnsi="Arial" w:cs="Arial"/>
          <w:sz w:val="20"/>
          <w:szCs w:val="20"/>
        </w:rPr>
        <w:t>prefer</w:t>
      </w:r>
      <w:r w:rsidR="00F34E79">
        <w:rPr>
          <w:rFonts w:ascii="Arial" w:hAnsi="Arial" w:cs="Arial"/>
          <w:sz w:val="20"/>
          <w:szCs w:val="20"/>
        </w:rPr>
        <w:t xml:space="preserve"> </w:t>
      </w:r>
      <w:r w:rsidR="00E47740" w:rsidRPr="00062E35">
        <w:rPr>
          <w:rFonts w:ascii="Arial" w:hAnsi="Arial" w:cs="Arial"/>
          <w:sz w:val="20"/>
          <w:szCs w:val="20"/>
        </w:rPr>
        <w:t xml:space="preserve">to down-prioritize this scenario. </w:t>
      </w:r>
    </w:p>
    <w:p w14:paraId="6E8CDD88" w14:textId="3377542E" w:rsidR="005C63BC" w:rsidRPr="002F0A74" w:rsidRDefault="0073647A" w:rsidP="005C63BC">
      <w:pPr>
        <w:pStyle w:val="ListParagraph"/>
        <w:numPr>
          <w:ilvl w:val="0"/>
          <w:numId w:val="24"/>
        </w:numPr>
        <w:jc w:val="both"/>
        <w:rPr>
          <w:rFonts w:ascii="Arial" w:hAnsi="Arial" w:cs="Arial"/>
        </w:rPr>
      </w:pPr>
      <w:r>
        <w:rPr>
          <w:rFonts w:ascii="Arial" w:hAnsi="Arial" w:cs="Arial"/>
          <w:sz w:val="20"/>
          <w:szCs w:val="20"/>
        </w:rPr>
        <w:t>With</w:t>
      </w:r>
      <w:r w:rsidR="005C63BC" w:rsidRPr="00062E35">
        <w:rPr>
          <w:rFonts w:ascii="Arial" w:hAnsi="Arial" w:cs="Arial"/>
          <w:sz w:val="20"/>
          <w:szCs w:val="20"/>
        </w:rPr>
        <w:t xml:space="preserve"> the limitation that the </w:t>
      </w:r>
      <w:r w:rsidR="00385AAE">
        <w:rPr>
          <w:rFonts w:ascii="Arial" w:hAnsi="Arial" w:cs="Arial"/>
          <w:sz w:val="20"/>
          <w:szCs w:val="20"/>
        </w:rPr>
        <w:t xml:space="preserve">multipath </w:t>
      </w:r>
      <w:r w:rsidR="005C63BC" w:rsidRPr="00062E35">
        <w:rPr>
          <w:rFonts w:ascii="Arial" w:hAnsi="Arial" w:cs="Arial"/>
          <w:sz w:val="20"/>
          <w:szCs w:val="20"/>
        </w:rPr>
        <w:t xml:space="preserve">UE can only be connected to the same gNB, </w:t>
      </w:r>
      <w:r w:rsidR="00062193">
        <w:rPr>
          <w:rFonts w:ascii="Arial" w:hAnsi="Arial" w:cs="Arial"/>
          <w:sz w:val="20"/>
          <w:szCs w:val="20"/>
        </w:rPr>
        <w:t xml:space="preserve">at least for the inter-gNB case, this </w:t>
      </w:r>
      <w:r w:rsidR="005C63BC" w:rsidRPr="00062E35">
        <w:rPr>
          <w:rFonts w:ascii="Arial" w:hAnsi="Arial" w:cs="Arial"/>
          <w:sz w:val="20"/>
          <w:szCs w:val="20"/>
        </w:rPr>
        <w:t xml:space="preserve">would </w:t>
      </w:r>
      <w:r w:rsidR="001678D1">
        <w:rPr>
          <w:rFonts w:ascii="Arial" w:hAnsi="Arial" w:cs="Arial"/>
          <w:sz w:val="20"/>
          <w:szCs w:val="20"/>
        </w:rPr>
        <w:t xml:space="preserve">anyway </w:t>
      </w:r>
      <w:r w:rsidR="0090004F">
        <w:rPr>
          <w:rFonts w:ascii="Arial" w:hAnsi="Arial" w:cs="Arial"/>
          <w:sz w:val="20"/>
          <w:szCs w:val="20"/>
        </w:rPr>
        <w:t xml:space="preserve">result in one of the </w:t>
      </w:r>
      <w:r w:rsidR="005C63BC" w:rsidRPr="00062E35">
        <w:rPr>
          <w:rFonts w:ascii="Arial" w:hAnsi="Arial" w:cs="Arial"/>
          <w:sz w:val="20"/>
          <w:szCs w:val="20"/>
        </w:rPr>
        <w:t xml:space="preserve">paths </w:t>
      </w:r>
      <w:r w:rsidR="002F53B9">
        <w:rPr>
          <w:rFonts w:ascii="Arial" w:hAnsi="Arial" w:cs="Arial"/>
          <w:sz w:val="20"/>
          <w:szCs w:val="20"/>
        </w:rPr>
        <w:t xml:space="preserve">being </w:t>
      </w:r>
      <w:r w:rsidR="005C63BC" w:rsidRPr="00062E35">
        <w:rPr>
          <w:rFonts w:ascii="Arial" w:hAnsi="Arial" w:cs="Arial"/>
          <w:sz w:val="20"/>
          <w:szCs w:val="20"/>
        </w:rPr>
        <w:t>suspended/removed before the initiating the handover procedure.</w:t>
      </w:r>
      <w:r w:rsidR="005C63BC">
        <w:rPr>
          <w:rFonts w:ascii="Arial" w:hAnsi="Arial" w:cs="Arial"/>
          <w:sz w:val="20"/>
          <w:szCs w:val="20"/>
        </w:rPr>
        <w:t xml:space="preserve">  </w:t>
      </w:r>
      <w:r w:rsidR="005C63BC" w:rsidRPr="00A41A69">
        <w:rPr>
          <w:rFonts w:ascii="Arial" w:hAnsi="Arial" w:cs="Arial"/>
        </w:rPr>
        <w:t xml:space="preserve">   </w:t>
      </w:r>
    </w:p>
    <w:p w14:paraId="16BD640F" w14:textId="152EB49A" w:rsidR="00E47740" w:rsidRPr="00DF2E40" w:rsidRDefault="00183CE3" w:rsidP="004E6D70">
      <w:pPr>
        <w:pStyle w:val="ListParagraph"/>
        <w:numPr>
          <w:ilvl w:val="0"/>
          <w:numId w:val="24"/>
        </w:numPr>
        <w:jc w:val="both"/>
        <w:rPr>
          <w:rFonts w:ascii="Arial" w:hAnsi="Arial" w:cs="Arial"/>
        </w:rPr>
      </w:pPr>
      <w:r>
        <w:rPr>
          <w:rFonts w:ascii="Arial" w:hAnsi="Arial" w:cs="Arial"/>
          <w:sz w:val="20"/>
          <w:szCs w:val="20"/>
        </w:rPr>
        <w:t>As a result</w:t>
      </w:r>
      <w:r w:rsidR="00E47740" w:rsidRPr="00062E35">
        <w:rPr>
          <w:rFonts w:ascii="Arial" w:hAnsi="Arial" w:cs="Arial"/>
          <w:sz w:val="20"/>
          <w:szCs w:val="20"/>
        </w:rPr>
        <w:t xml:space="preserve">, the </w:t>
      </w:r>
      <w:r w:rsidR="00E47740" w:rsidRPr="00A41A69">
        <w:rPr>
          <w:rFonts w:ascii="Arial" w:hAnsi="Arial" w:cs="Arial"/>
          <w:sz w:val="20"/>
          <w:szCs w:val="20"/>
        </w:rPr>
        <w:t xml:space="preserve">multipath configuration should not be maintained during a </w:t>
      </w:r>
      <w:r w:rsidR="00E06A38">
        <w:rPr>
          <w:rFonts w:ascii="Arial" w:hAnsi="Arial" w:cs="Arial"/>
          <w:sz w:val="20"/>
          <w:szCs w:val="20"/>
        </w:rPr>
        <w:t xml:space="preserve">intra/inter-gNB </w:t>
      </w:r>
      <w:r w:rsidR="00E47740" w:rsidRPr="00A41A69">
        <w:rPr>
          <w:rFonts w:ascii="Arial" w:hAnsi="Arial" w:cs="Arial"/>
          <w:sz w:val="20"/>
          <w:szCs w:val="20"/>
        </w:rPr>
        <w:t xml:space="preserve">handover </w:t>
      </w:r>
      <w:r w:rsidR="00E47740" w:rsidRPr="00062E35">
        <w:rPr>
          <w:rFonts w:ascii="Arial" w:hAnsi="Arial" w:cs="Arial"/>
          <w:sz w:val="20"/>
          <w:szCs w:val="20"/>
        </w:rPr>
        <w:t xml:space="preserve">and </w:t>
      </w:r>
      <w:r w:rsidR="00E47740" w:rsidRPr="00A41A69">
        <w:rPr>
          <w:rFonts w:ascii="Arial" w:hAnsi="Arial" w:cs="Arial"/>
          <w:sz w:val="20"/>
          <w:szCs w:val="20"/>
        </w:rPr>
        <w:t>the indirect path should be removed upon receiving the handover command</w:t>
      </w:r>
      <w:r w:rsidR="00BA70F1">
        <w:rPr>
          <w:rFonts w:ascii="Arial" w:hAnsi="Arial" w:cs="Arial"/>
          <w:sz w:val="20"/>
          <w:szCs w:val="20"/>
        </w:rPr>
        <w:t xml:space="preserve"> as shown in Figure </w:t>
      </w:r>
      <w:r w:rsidR="004436DA">
        <w:rPr>
          <w:rFonts w:ascii="Arial" w:hAnsi="Arial" w:cs="Arial"/>
          <w:sz w:val="20"/>
          <w:szCs w:val="20"/>
          <w:lang w:val="en-US"/>
        </w:rPr>
        <w:t>1</w:t>
      </w:r>
      <w:r w:rsidR="00E47740" w:rsidRPr="00A41A69">
        <w:rPr>
          <w:rFonts w:ascii="Arial" w:hAnsi="Arial" w:cs="Arial"/>
          <w:sz w:val="20"/>
          <w:szCs w:val="20"/>
        </w:rPr>
        <w:t>. The indirect path</w:t>
      </w:r>
      <w:r w:rsidR="00E47740">
        <w:rPr>
          <w:rFonts w:ascii="Arial" w:hAnsi="Arial" w:cs="Arial"/>
          <w:sz w:val="20"/>
          <w:szCs w:val="20"/>
        </w:rPr>
        <w:t xml:space="preserve"> can be added back upon successful completion of the </w:t>
      </w:r>
      <w:r w:rsidR="00E47740" w:rsidRPr="00062E35">
        <w:rPr>
          <w:rFonts w:ascii="Arial" w:hAnsi="Arial" w:cs="Arial"/>
          <w:sz w:val="20"/>
          <w:szCs w:val="20"/>
        </w:rPr>
        <w:t>handover procedure</w:t>
      </w:r>
      <w:r w:rsidR="00E47740">
        <w:rPr>
          <w:rFonts w:ascii="Arial" w:hAnsi="Arial" w:cs="Arial"/>
          <w:sz w:val="20"/>
          <w:szCs w:val="20"/>
        </w:rPr>
        <w:t>.</w:t>
      </w:r>
    </w:p>
    <w:p w14:paraId="167F49C3" w14:textId="465C564F" w:rsidR="00234413" w:rsidRPr="002333D7" w:rsidRDefault="00A11B20" w:rsidP="00916DF9">
      <w:pPr>
        <w:pStyle w:val="Proposal"/>
        <w:tabs>
          <w:tab w:val="clear" w:pos="3554"/>
          <w:tab w:val="num" w:pos="2268"/>
        </w:tabs>
        <w:ind w:left="1701" w:hanging="1701"/>
      </w:pPr>
      <w:bookmarkStart w:id="58" w:name="_Toc115360567"/>
      <w:bookmarkStart w:id="59" w:name="_Hlk115085976"/>
      <w:r>
        <w:rPr>
          <w:rFonts w:eastAsia="Calibri" w:cs="Arial"/>
          <w:lang w:eastAsia="en-US"/>
        </w:rPr>
        <w:t xml:space="preserve">For inter-gNB </w:t>
      </w:r>
      <w:r w:rsidR="00E810B7">
        <w:rPr>
          <w:rFonts w:eastAsia="Calibri" w:cs="Arial"/>
          <w:lang w:eastAsia="en-US"/>
        </w:rPr>
        <w:t>handover</w:t>
      </w:r>
      <w:r w:rsidR="00BD29FD">
        <w:rPr>
          <w:rFonts w:eastAsia="Calibri" w:cs="Arial"/>
          <w:lang w:eastAsia="en-US"/>
        </w:rPr>
        <w:t xml:space="preserve"> of the </w:t>
      </w:r>
      <w:r w:rsidR="00E33F49">
        <w:rPr>
          <w:rFonts w:eastAsia="Calibri" w:cs="Arial"/>
          <w:lang w:eastAsia="en-US"/>
        </w:rPr>
        <w:t xml:space="preserve">remote UE’s </w:t>
      </w:r>
      <w:r w:rsidR="00473F55">
        <w:rPr>
          <w:rFonts w:eastAsia="Calibri" w:cs="Arial"/>
          <w:lang w:eastAsia="en-US"/>
        </w:rPr>
        <w:t>direct path</w:t>
      </w:r>
      <w:r w:rsidR="006B42FE">
        <w:rPr>
          <w:rFonts w:eastAsia="Calibri" w:cs="Arial"/>
          <w:lang w:eastAsia="en-US"/>
        </w:rPr>
        <w:t xml:space="preserve"> in a MP scenario</w:t>
      </w:r>
      <w:r w:rsidR="00E810B7">
        <w:rPr>
          <w:rFonts w:eastAsia="Calibri" w:cs="Arial"/>
          <w:lang w:eastAsia="en-US"/>
        </w:rPr>
        <w:t xml:space="preserve">, </w:t>
      </w:r>
      <w:r w:rsidR="00C70D24">
        <w:t>handover</w:t>
      </w:r>
      <w:r w:rsidR="00473F55">
        <w:t xml:space="preserve"> </w:t>
      </w:r>
      <w:r w:rsidR="00B351F7">
        <w:t xml:space="preserve">should be </w:t>
      </w:r>
      <w:r w:rsidR="008E62C0">
        <w:t>based on</w:t>
      </w:r>
      <w:r w:rsidR="00337513">
        <w:t xml:space="preserve"> a two-step procedure</w:t>
      </w:r>
      <w:r w:rsidR="008E62C0">
        <w:t>:</w:t>
      </w:r>
      <w:bookmarkEnd w:id="58"/>
    </w:p>
    <w:p w14:paraId="02666DA8" w14:textId="2AE97728" w:rsidR="00284C9B" w:rsidRPr="002333D7" w:rsidRDefault="007C7639" w:rsidP="009C6642">
      <w:pPr>
        <w:pStyle w:val="Proposal"/>
        <w:numPr>
          <w:ilvl w:val="0"/>
          <w:numId w:val="0"/>
        </w:numPr>
        <w:ind w:left="1701"/>
      </w:pPr>
      <w:bookmarkStart w:id="60" w:name="_Toc115360568"/>
      <w:bookmarkStart w:id="61" w:name="_Toc110280175"/>
      <w:r>
        <w:lastRenderedPageBreak/>
        <w:t>Step 1: r</w:t>
      </w:r>
      <w:r w:rsidR="00284C9B">
        <w:t>emoval of indirect path</w:t>
      </w:r>
      <w:r w:rsidR="00997F39">
        <w:t xml:space="preserve"> viz., </w:t>
      </w:r>
      <w:r w:rsidR="006C5094">
        <w:t xml:space="preserve">removing </w:t>
      </w:r>
      <w:r w:rsidR="00997F39">
        <w:t>the multipath configuration before in</w:t>
      </w:r>
      <w:r w:rsidR="001D6709">
        <w:t>itiating the handover procedure</w:t>
      </w:r>
      <w:r w:rsidR="00907821">
        <w:t>.</w:t>
      </w:r>
      <w:bookmarkEnd w:id="60"/>
      <w:r w:rsidR="001D6709">
        <w:t xml:space="preserve"> </w:t>
      </w:r>
      <w:r w:rsidR="00284C9B">
        <w:t xml:space="preserve"> </w:t>
      </w:r>
    </w:p>
    <w:p w14:paraId="2C3D6EFF" w14:textId="5D3F3B59" w:rsidR="00234413" w:rsidRDefault="007C7639" w:rsidP="009C6642">
      <w:pPr>
        <w:pStyle w:val="Proposal"/>
        <w:numPr>
          <w:ilvl w:val="0"/>
          <w:numId w:val="0"/>
        </w:numPr>
        <w:spacing w:after="180"/>
        <w:ind w:left="1701"/>
      </w:pPr>
      <w:bookmarkStart w:id="62" w:name="_Toc115360569"/>
      <w:r>
        <w:t xml:space="preserve">Step 2: </w:t>
      </w:r>
      <w:r w:rsidR="00620E8D">
        <w:t>Re-use l</w:t>
      </w:r>
      <w:r w:rsidR="00006E9C">
        <w:t xml:space="preserve">egacy inter-gNB </w:t>
      </w:r>
      <w:r w:rsidR="00C349EA">
        <w:t>Uu-</w:t>
      </w:r>
      <w:r w:rsidR="00234413">
        <w:t>handover procedures</w:t>
      </w:r>
      <w:bookmarkEnd w:id="61"/>
      <w:r w:rsidR="00E145B8">
        <w:t xml:space="preserve"> for the change of the direct path</w:t>
      </w:r>
      <w:r w:rsidR="00C349EA">
        <w:t>.</w:t>
      </w:r>
      <w:bookmarkEnd w:id="62"/>
    </w:p>
    <w:bookmarkEnd w:id="59"/>
    <w:p w14:paraId="2DE803BA" w14:textId="765B4FAC" w:rsidR="0087623D" w:rsidRDefault="00C90D8D" w:rsidP="00FC5E8B">
      <w:pPr>
        <w:jc w:val="both"/>
        <w:rPr>
          <w:rFonts w:ascii="Arial" w:eastAsia="Calibri" w:hAnsi="Arial" w:cs="Arial"/>
          <w:lang w:eastAsia="en-US"/>
        </w:rPr>
      </w:pPr>
      <w:r>
        <w:rPr>
          <w:rFonts w:ascii="Arial" w:eastAsia="Calibri" w:hAnsi="Arial" w:cs="Arial"/>
          <w:lang w:eastAsia="en-US"/>
        </w:rPr>
        <w:t xml:space="preserve">In an </w:t>
      </w:r>
      <w:r w:rsidR="00A607F6">
        <w:rPr>
          <w:rFonts w:ascii="Arial" w:eastAsia="Calibri" w:hAnsi="Arial" w:cs="Arial"/>
          <w:lang w:eastAsia="en-US"/>
        </w:rPr>
        <w:t>indirect path change</w:t>
      </w:r>
      <w:r w:rsidR="004E0494">
        <w:rPr>
          <w:rFonts w:ascii="Arial" w:eastAsia="Calibri" w:hAnsi="Arial" w:cs="Arial"/>
          <w:lang w:eastAsia="en-US"/>
        </w:rPr>
        <w:t xml:space="preserve">, we consider the </w:t>
      </w:r>
      <w:r w:rsidR="00174E23">
        <w:rPr>
          <w:rFonts w:ascii="Arial" w:eastAsia="Calibri" w:hAnsi="Arial" w:cs="Arial"/>
          <w:lang w:eastAsia="en-US"/>
        </w:rPr>
        <w:t>following</w:t>
      </w:r>
      <w:r w:rsidR="007D50B5">
        <w:rPr>
          <w:rFonts w:ascii="Arial" w:eastAsia="Calibri" w:hAnsi="Arial" w:cs="Arial"/>
          <w:lang w:eastAsia="en-US"/>
        </w:rPr>
        <w:t>:</w:t>
      </w:r>
    </w:p>
    <w:p w14:paraId="4009D4BB" w14:textId="748BFE6E" w:rsidR="00EE02BA" w:rsidRPr="00DF2E40" w:rsidRDefault="00D5633E" w:rsidP="00132385">
      <w:pPr>
        <w:pStyle w:val="ListParagraph"/>
        <w:numPr>
          <w:ilvl w:val="0"/>
          <w:numId w:val="23"/>
        </w:numPr>
        <w:jc w:val="both"/>
        <w:rPr>
          <w:rFonts w:ascii="Arial" w:hAnsi="Arial" w:cs="Arial"/>
          <w:sz w:val="20"/>
          <w:szCs w:val="20"/>
        </w:rPr>
      </w:pPr>
      <w:r>
        <w:rPr>
          <w:rFonts w:ascii="Arial" w:hAnsi="Arial" w:cs="Arial"/>
          <w:sz w:val="20"/>
          <w:szCs w:val="20"/>
        </w:rPr>
        <w:t>An i</w:t>
      </w:r>
      <w:r w:rsidR="00E423A7">
        <w:rPr>
          <w:rFonts w:ascii="Arial" w:hAnsi="Arial" w:cs="Arial"/>
          <w:sz w:val="20"/>
          <w:szCs w:val="20"/>
        </w:rPr>
        <w:t xml:space="preserve">ndirect path change can be achieved using </w:t>
      </w:r>
      <w:r w:rsidR="00926CEB">
        <w:rPr>
          <w:rFonts w:ascii="Arial" w:hAnsi="Arial" w:cs="Arial"/>
          <w:sz w:val="20"/>
          <w:szCs w:val="20"/>
          <w:lang w:val="en-US"/>
        </w:rPr>
        <w:t>the Rel-18</w:t>
      </w:r>
      <w:r w:rsidR="00E423A7">
        <w:rPr>
          <w:rFonts w:ascii="Arial" w:hAnsi="Arial" w:cs="Arial"/>
          <w:sz w:val="20"/>
          <w:szCs w:val="20"/>
        </w:rPr>
        <w:t xml:space="preserve"> </w:t>
      </w:r>
      <w:r w:rsidR="0083388A">
        <w:rPr>
          <w:rFonts w:ascii="Arial" w:hAnsi="Arial" w:cs="Arial"/>
          <w:sz w:val="20"/>
          <w:szCs w:val="20"/>
        </w:rPr>
        <w:t xml:space="preserve">intra-gNB </w:t>
      </w:r>
      <w:r w:rsidR="00397099">
        <w:rPr>
          <w:rFonts w:ascii="Arial" w:hAnsi="Arial" w:cs="Arial"/>
          <w:sz w:val="20"/>
          <w:szCs w:val="20"/>
        </w:rPr>
        <w:t>indirect-to-indirect path switch procedure</w:t>
      </w:r>
      <w:r w:rsidR="00700151">
        <w:rPr>
          <w:rFonts w:ascii="Arial" w:hAnsi="Arial" w:cs="Arial"/>
          <w:sz w:val="20"/>
          <w:szCs w:val="20"/>
        </w:rPr>
        <w:t xml:space="preserve"> </w:t>
      </w:r>
      <w:r w:rsidR="00001063">
        <w:rPr>
          <w:rFonts w:ascii="Arial" w:hAnsi="Arial" w:cs="Arial"/>
          <w:sz w:val="20"/>
          <w:szCs w:val="20"/>
        </w:rPr>
        <w:t>keeping the direct path unchanged</w:t>
      </w:r>
      <w:r w:rsidR="00A35FE5">
        <w:rPr>
          <w:rFonts w:ascii="Arial" w:hAnsi="Arial" w:cs="Arial"/>
          <w:sz w:val="20"/>
          <w:szCs w:val="20"/>
        </w:rPr>
        <w:t xml:space="preserve">. </w:t>
      </w:r>
      <w:r w:rsidR="00467A3F">
        <w:rPr>
          <w:rFonts w:ascii="Arial" w:hAnsi="Arial" w:cs="Arial"/>
          <w:sz w:val="20"/>
          <w:szCs w:val="20"/>
        </w:rPr>
        <w:t xml:space="preserve"> </w:t>
      </w:r>
    </w:p>
    <w:p w14:paraId="63A52867" w14:textId="2F581E5B" w:rsidR="00AB413C" w:rsidRPr="00AD1FE8" w:rsidRDefault="00902CED" w:rsidP="00132385">
      <w:pPr>
        <w:pStyle w:val="ListParagraph"/>
        <w:numPr>
          <w:ilvl w:val="0"/>
          <w:numId w:val="23"/>
        </w:numPr>
        <w:jc w:val="both"/>
        <w:rPr>
          <w:rFonts w:ascii="Arial" w:hAnsi="Arial" w:cs="Arial"/>
        </w:rPr>
      </w:pPr>
      <w:r>
        <w:rPr>
          <w:rFonts w:ascii="Arial" w:hAnsi="Arial" w:cs="Arial"/>
          <w:sz w:val="20"/>
          <w:szCs w:val="20"/>
        </w:rPr>
        <w:t xml:space="preserve">As shown in Figure </w:t>
      </w:r>
      <w:r w:rsidR="009F4E23">
        <w:rPr>
          <w:rFonts w:ascii="Arial" w:hAnsi="Arial" w:cs="Arial"/>
          <w:sz w:val="20"/>
          <w:szCs w:val="20"/>
          <w:lang w:val="en-US"/>
        </w:rPr>
        <w:t>2</w:t>
      </w:r>
      <w:r>
        <w:rPr>
          <w:rFonts w:ascii="Arial" w:hAnsi="Arial" w:cs="Arial"/>
          <w:sz w:val="20"/>
          <w:szCs w:val="20"/>
        </w:rPr>
        <w:t>(</w:t>
      </w:r>
      <w:r w:rsidR="00C2043E">
        <w:rPr>
          <w:rFonts w:ascii="Arial" w:hAnsi="Arial" w:cs="Arial"/>
          <w:sz w:val="20"/>
          <w:szCs w:val="20"/>
        </w:rPr>
        <w:t>b</w:t>
      </w:r>
      <w:r>
        <w:rPr>
          <w:rFonts w:ascii="Arial" w:hAnsi="Arial" w:cs="Arial"/>
          <w:sz w:val="20"/>
          <w:szCs w:val="20"/>
        </w:rPr>
        <w:t>)</w:t>
      </w:r>
      <w:r w:rsidR="009A70A1">
        <w:rPr>
          <w:rFonts w:ascii="Arial" w:hAnsi="Arial" w:cs="Arial"/>
          <w:sz w:val="20"/>
          <w:szCs w:val="20"/>
        </w:rPr>
        <w:t xml:space="preserve">, </w:t>
      </w:r>
      <w:r w:rsidR="00C0320C">
        <w:rPr>
          <w:rFonts w:ascii="Arial" w:hAnsi="Arial" w:cs="Arial"/>
          <w:sz w:val="20"/>
          <w:szCs w:val="20"/>
        </w:rPr>
        <w:t>a</w:t>
      </w:r>
      <w:r w:rsidR="00A767CD">
        <w:rPr>
          <w:rFonts w:ascii="Arial" w:hAnsi="Arial" w:cs="Arial"/>
          <w:sz w:val="20"/>
          <w:szCs w:val="20"/>
        </w:rPr>
        <w:t>n</w:t>
      </w:r>
      <w:r w:rsidR="00585621">
        <w:rPr>
          <w:rFonts w:ascii="Arial" w:hAnsi="Arial" w:cs="Arial"/>
          <w:sz w:val="20"/>
          <w:szCs w:val="20"/>
        </w:rPr>
        <w:t xml:space="preserve"> inter-gNB indirect-to-indirect path switch </w:t>
      </w:r>
      <w:r w:rsidR="00A767CD">
        <w:rPr>
          <w:rFonts w:ascii="Arial" w:hAnsi="Arial" w:cs="Arial"/>
          <w:sz w:val="20"/>
          <w:szCs w:val="20"/>
        </w:rPr>
        <w:t xml:space="preserve">procedure </w:t>
      </w:r>
      <w:r w:rsidR="00585621">
        <w:rPr>
          <w:rFonts w:ascii="Arial" w:hAnsi="Arial" w:cs="Arial"/>
          <w:sz w:val="20"/>
          <w:szCs w:val="20"/>
        </w:rPr>
        <w:t xml:space="preserve">is not supported </w:t>
      </w:r>
      <w:r w:rsidR="00682555">
        <w:rPr>
          <w:rFonts w:ascii="Arial" w:hAnsi="Arial" w:cs="Arial"/>
          <w:sz w:val="20"/>
          <w:szCs w:val="20"/>
        </w:rPr>
        <w:t>as the multipath UE can only be connected to the same gNB</w:t>
      </w:r>
      <w:r w:rsidR="00865B23">
        <w:rPr>
          <w:rFonts w:ascii="Arial" w:hAnsi="Arial" w:cs="Arial"/>
          <w:sz w:val="20"/>
          <w:szCs w:val="20"/>
        </w:rPr>
        <w:t xml:space="preserve"> in this release</w:t>
      </w:r>
      <w:r w:rsidR="00682555">
        <w:rPr>
          <w:rFonts w:ascii="Arial" w:hAnsi="Arial" w:cs="Arial"/>
          <w:sz w:val="20"/>
          <w:szCs w:val="20"/>
        </w:rPr>
        <w:t xml:space="preserve">. </w:t>
      </w:r>
    </w:p>
    <w:p w14:paraId="42EFEDAC" w14:textId="1390EC86" w:rsidR="009E5E9B" w:rsidRPr="00A11844" w:rsidRDefault="009349A6" w:rsidP="0022348E">
      <w:pPr>
        <w:pStyle w:val="Proposal"/>
        <w:tabs>
          <w:tab w:val="clear" w:pos="3554"/>
          <w:tab w:val="num" w:pos="1843"/>
        </w:tabs>
        <w:ind w:left="1701" w:hanging="1701"/>
      </w:pPr>
      <w:bookmarkStart w:id="63" w:name="_Toc115360570"/>
      <w:r>
        <w:t xml:space="preserve">The </w:t>
      </w:r>
      <w:r w:rsidR="00CA0AB9">
        <w:t xml:space="preserve">following should be supported for the change of the remote UE’s </w:t>
      </w:r>
      <w:r>
        <w:t>indirect path</w:t>
      </w:r>
      <w:r w:rsidR="005B3340">
        <w:t xml:space="preserve"> in a MP scenario</w:t>
      </w:r>
      <w:r w:rsidR="00CA0AB9">
        <w:t>:</w:t>
      </w:r>
      <w:bookmarkEnd w:id="63"/>
      <w:r>
        <w:t xml:space="preserve"> </w:t>
      </w:r>
      <w:r w:rsidR="009E5E9B">
        <w:t xml:space="preserve"> </w:t>
      </w:r>
    </w:p>
    <w:p w14:paraId="664BB12C" w14:textId="240539FF" w:rsidR="008D3F7C" w:rsidRDefault="00CD4448" w:rsidP="00A11844">
      <w:pPr>
        <w:pStyle w:val="Proposal"/>
        <w:numPr>
          <w:ilvl w:val="0"/>
          <w:numId w:val="32"/>
        </w:numPr>
      </w:pPr>
      <w:bookmarkStart w:id="64" w:name="_Toc115360571"/>
      <w:r>
        <w:t xml:space="preserve">Rel-18 </w:t>
      </w:r>
      <w:r w:rsidR="0014573D">
        <w:t>intra-gNB indirect-to-indirect path switch procedure is used whilst keeping the direct path unchanged.</w:t>
      </w:r>
      <w:bookmarkEnd w:id="64"/>
      <w:r w:rsidR="0014573D">
        <w:t xml:space="preserve"> </w:t>
      </w:r>
    </w:p>
    <w:p w14:paraId="4532D558" w14:textId="4DC6A4D4" w:rsidR="0014573D" w:rsidRDefault="00E045B5" w:rsidP="001719B0">
      <w:pPr>
        <w:pStyle w:val="Proposal"/>
        <w:numPr>
          <w:ilvl w:val="0"/>
          <w:numId w:val="32"/>
        </w:numPr>
      </w:pPr>
      <w:bookmarkStart w:id="65" w:name="_Toc115360572"/>
      <w:r>
        <w:t>The i</w:t>
      </w:r>
      <w:r w:rsidR="00FB178C">
        <w:t xml:space="preserve">nter-gNB indirect-to-indirect path switch </w:t>
      </w:r>
      <w:r w:rsidR="00313410">
        <w:t xml:space="preserve">procedure </w:t>
      </w:r>
      <w:r w:rsidR="00FB178C">
        <w:t xml:space="preserve">is </w:t>
      </w:r>
      <w:r w:rsidR="00217695">
        <w:t>not in scope for Rel-18</w:t>
      </w:r>
      <w:bookmarkEnd w:id="65"/>
    </w:p>
    <w:p w14:paraId="0CF6040A" w14:textId="04F54237" w:rsidR="00064E39" w:rsidRPr="00CE0424" w:rsidRDefault="00E97523" w:rsidP="00064E39">
      <w:pPr>
        <w:pStyle w:val="Heading1"/>
      </w:pPr>
      <w:bookmarkStart w:id="66" w:name="_Toc70424553"/>
      <w:bookmarkStart w:id="67" w:name="_Ref189046994"/>
      <w:bookmarkEnd w:id="66"/>
      <w:r>
        <w:t xml:space="preserve">3 </w:t>
      </w:r>
      <w:r w:rsidR="00064E39" w:rsidRPr="00CE0424">
        <w:t>Conclusion</w:t>
      </w:r>
    </w:p>
    <w:p w14:paraId="33E18C90" w14:textId="15DAB466" w:rsidR="003704A6" w:rsidRDefault="003704A6" w:rsidP="003704A6">
      <w:pPr>
        <w:pStyle w:val="BodyText"/>
      </w:pPr>
      <w:r w:rsidRPr="00CE0424">
        <w:t xml:space="preserve">Based on the discussion in </w:t>
      </w:r>
      <w:r>
        <w:t xml:space="preserve">the previous </w:t>
      </w:r>
      <w:r w:rsidRPr="00CE0424">
        <w:t>section</w:t>
      </w:r>
      <w:r>
        <w:t>s,</w:t>
      </w:r>
      <w:r w:rsidRPr="00CE0424">
        <w:t xml:space="preserve"> we </w:t>
      </w:r>
      <w:r>
        <w:t xml:space="preserve">have </w:t>
      </w:r>
      <w:r w:rsidRPr="00CE0424">
        <w:t>the following</w:t>
      </w:r>
      <w:r>
        <w:t xml:space="preserve"> observations</w:t>
      </w:r>
      <w:r w:rsidRPr="00CE0424">
        <w:t>:</w:t>
      </w:r>
    </w:p>
    <w:p w14:paraId="09CE8082" w14:textId="77777777" w:rsidR="00FA21A5" w:rsidRPr="00CF6BED" w:rsidRDefault="00FA21A5" w:rsidP="00CF6BED">
      <w:pPr>
        <w:pStyle w:val="Observation"/>
        <w:numPr>
          <w:ilvl w:val="0"/>
          <w:numId w:val="52"/>
        </w:numPr>
        <w:tabs>
          <w:tab w:val="num" w:pos="-4099"/>
        </w:tabs>
        <w:ind w:left="1701" w:hanging="1701"/>
        <w:rPr>
          <w:rFonts w:eastAsiaTheme="minorEastAsia" w:cs="Arial"/>
          <w:b w:val="0"/>
          <w:bCs w:val="0"/>
        </w:rPr>
      </w:pPr>
      <w:r w:rsidRPr="00CF6BED">
        <w:rPr>
          <w:rFonts w:cs="Arial"/>
        </w:rPr>
        <w:t xml:space="preserve">If some of the aspects in the existing MR-DC framework are not re-used, a lot of aspects (and more) would need to be discussed individually which, given the limited time of the study, this is not feasible. </w:t>
      </w:r>
    </w:p>
    <w:p w14:paraId="1E5BF62E" w14:textId="77777777" w:rsidR="00FA21A5" w:rsidRDefault="00FA21A5" w:rsidP="00FA21A5">
      <w:pPr>
        <w:pStyle w:val="Observation"/>
        <w:tabs>
          <w:tab w:val="clear" w:pos="3554"/>
          <w:tab w:val="num" w:pos="-4099"/>
        </w:tabs>
        <w:ind w:left="1701" w:hanging="1701"/>
        <w:rPr>
          <w:rFonts w:eastAsiaTheme="minorEastAsia" w:cs="Arial"/>
        </w:rPr>
      </w:pPr>
      <w:r>
        <w:rPr>
          <w:rFonts w:eastAsiaTheme="minorEastAsia" w:cs="Arial"/>
        </w:rPr>
        <w:t xml:space="preserve">As compared to the direct path, the indirect path is less reliable and robust. </w:t>
      </w:r>
    </w:p>
    <w:p w14:paraId="58507276" w14:textId="1F618E53" w:rsidR="00FA21A5" w:rsidRPr="00FA21A5" w:rsidRDefault="00FA21A5" w:rsidP="00FA21A5">
      <w:pPr>
        <w:pStyle w:val="Observation"/>
        <w:tabs>
          <w:tab w:val="clear" w:pos="3554"/>
          <w:tab w:val="num" w:pos="-4099"/>
        </w:tabs>
        <w:ind w:left="1701" w:hanging="1701"/>
        <w:rPr>
          <w:rFonts w:eastAsiaTheme="minorEastAsia" w:cs="Arial"/>
          <w:b w:val="0"/>
          <w:bCs w:val="0"/>
        </w:rPr>
      </w:pPr>
      <w:r>
        <w:rPr>
          <w:rFonts w:eastAsiaTheme="minorEastAsia" w:cs="Arial"/>
        </w:rPr>
        <w:t>The remote UE can perform a PDCP duplication for when the remote UE is at the cell-edge/power-limited.</w:t>
      </w:r>
    </w:p>
    <w:p w14:paraId="4A238472" w14:textId="0CBEEDBF" w:rsidR="00FA21A5" w:rsidRPr="008506E2" w:rsidRDefault="008506E2" w:rsidP="00FA21A5">
      <w:pPr>
        <w:pStyle w:val="Observation"/>
        <w:tabs>
          <w:tab w:val="clear" w:pos="3554"/>
          <w:tab w:val="num" w:pos="-4099"/>
        </w:tabs>
        <w:ind w:left="1701" w:hanging="1701"/>
        <w:rPr>
          <w:rFonts w:eastAsiaTheme="minorEastAsia" w:cs="Arial"/>
          <w:b w:val="0"/>
          <w:bCs w:val="0"/>
        </w:rPr>
      </w:pPr>
      <w:r>
        <w:rPr>
          <w:rFonts w:eastAsia="Calibri"/>
          <w:lang w:eastAsia="en-US"/>
        </w:rPr>
        <w:t>The remote UE cannot perform an RLM procedure over the indirect path.</w:t>
      </w:r>
    </w:p>
    <w:p w14:paraId="02C49C19" w14:textId="00B74CB3" w:rsidR="008506E2" w:rsidRPr="00931CD2" w:rsidRDefault="003D4322" w:rsidP="003D4322">
      <w:pPr>
        <w:pStyle w:val="Observation"/>
        <w:tabs>
          <w:tab w:val="clear" w:pos="1701"/>
          <w:tab w:val="left" w:pos="1560"/>
        </w:tabs>
        <w:ind w:left="1560" w:hanging="1560"/>
      </w:pPr>
      <w:r>
        <w:rPr>
          <w:rFonts w:eastAsia="Calibri"/>
          <w:lang w:eastAsia="en-US"/>
        </w:rPr>
        <w:t xml:space="preserve"> </w:t>
      </w:r>
      <w:r w:rsidR="008506E2">
        <w:rPr>
          <w:rFonts w:eastAsia="Calibri"/>
          <w:lang w:eastAsia="en-US"/>
        </w:rPr>
        <w:t xml:space="preserve">The first hop is non-3GPP link and can be in any transmission medium. </w:t>
      </w:r>
    </w:p>
    <w:p w14:paraId="67B63281" w14:textId="2A660DAF" w:rsidR="008506E2" w:rsidRPr="003D4322" w:rsidRDefault="008506E2" w:rsidP="00434BEA">
      <w:pPr>
        <w:pStyle w:val="Observation"/>
        <w:spacing w:after="240"/>
        <w:ind w:left="1701" w:hanging="1701"/>
        <w:rPr>
          <w:rFonts w:eastAsiaTheme="minorEastAsia" w:cs="Arial"/>
          <w:b w:val="0"/>
          <w:bCs w:val="0"/>
        </w:rPr>
      </w:pPr>
      <w:r w:rsidRPr="003D4322">
        <w:rPr>
          <w:rFonts w:eastAsia="Calibri"/>
          <w:lang w:eastAsia="en-US"/>
        </w:rPr>
        <w:t>Standardization on the first hop would increase large design efforts for RAN2.</w:t>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A1D3233" w14:textId="69358777" w:rsidR="0015391F" w:rsidRDefault="00064E39" w:rsidP="0005157A">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032A21">
        <w:rPr>
          <w:b w:val="0"/>
          <w:bCs/>
          <w:highlight w:val="yellow"/>
          <w:lang w:val="en-US"/>
        </w:rPr>
        <w:fldChar w:fldCharType="begin"/>
      </w:r>
      <w:r w:rsidRPr="00032A21">
        <w:rPr>
          <w:b w:val="0"/>
          <w:bCs/>
          <w:highlight w:val="yellow"/>
          <w:lang w:val="en-US"/>
        </w:rPr>
        <w:instrText xml:space="preserve"> TOC \n \h \z \t "Proposal" \c </w:instrText>
      </w:r>
      <w:r w:rsidRPr="00032A21">
        <w:rPr>
          <w:b w:val="0"/>
          <w:bCs/>
          <w:highlight w:val="yellow"/>
          <w:lang w:val="en-US"/>
        </w:rPr>
        <w:fldChar w:fldCharType="separate"/>
      </w:r>
      <w:hyperlink w:anchor="_Toc115360548" w:history="1">
        <w:r w:rsidR="0015391F" w:rsidRPr="003C60B0">
          <w:rPr>
            <w:rStyle w:val="Hyperlink"/>
            <w:noProof/>
          </w:rPr>
          <w:t>Proposal 1</w:t>
        </w:r>
        <w:r w:rsidR="0015391F">
          <w:rPr>
            <w:rFonts w:asciiTheme="minorHAnsi" w:eastAsiaTheme="minorEastAsia" w:hAnsiTheme="minorHAnsi" w:cstheme="minorBidi"/>
            <w:b w:val="0"/>
            <w:noProof/>
            <w:sz w:val="22"/>
            <w:szCs w:val="22"/>
            <w:lang w:val="en-DE" w:eastAsia="en-DE"/>
          </w:rPr>
          <w:tab/>
        </w:r>
        <w:r w:rsidR="0015391F" w:rsidRPr="003C60B0">
          <w:rPr>
            <w:rStyle w:val="Hyperlink"/>
            <w:rFonts w:cs="Arial"/>
            <w:noProof/>
          </w:rPr>
          <w:t>For Scenario-1 and Scenario-2, RAN2 to consider using some aspects of the existing MR-DC framework as the baseline. These aspects include:</w:t>
        </w:r>
      </w:hyperlink>
    </w:p>
    <w:p w14:paraId="2D1BC7D6" w14:textId="59DD5DE5" w:rsidR="0015391F" w:rsidRDefault="0090086E" w:rsidP="0005157A">
      <w:pPr>
        <w:pStyle w:val="TableofFigures"/>
        <w:tabs>
          <w:tab w:val="right" w:leader="dot" w:pos="9629"/>
        </w:tabs>
        <w:ind w:firstLine="0"/>
        <w:jc w:val="both"/>
        <w:rPr>
          <w:rFonts w:asciiTheme="minorHAnsi" w:eastAsiaTheme="minorEastAsia" w:hAnsiTheme="minorHAnsi" w:cstheme="minorBidi"/>
          <w:b w:val="0"/>
          <w:noProof/>
          <w:sz w:val="22"/>
          <w:szCs w:val="22"/>
          <w:lang w:val="en-DE" w:eastAsia="en-DE"/>
        </w:rPr>
      </w:pPr>
      <w:hyperlink w:anchor="_Toc115360549" w:history="1">
        <w:r w:rsidR="0015391F" w:rsidRPr="003C60B0">
          <w:rPr>
            <w:rStyle w:val="Hyperlink"/>
            <w:noProof/>
          </w:rPr>
          <w:t>a.</w:t>
        </w:r>
        <w:r w:rsidR="0015391F" w:rsidRPr="003C60B0">
          <w:rPr>
            <w:rStyle w:val="Hyperlink"/>
            <w:rFonts w:cs="Arial"/>
            <w:noProof/>
          </w:rPr>
          <w:t>Definition of primary/secondary path</w:t>
        </w:r>
      </w:hyperlink>
    </w:p>
    <w:p w14:paraId="1DCE3981" w14:textId="1C67F262" w:rsidR="0015391F" w:rsidRDefault="0090086E" w:rsidP="0005157A">
      <w:pPr>
        <w:pStyle w:val="TableofFigures"/>
        <w:tabs>
          <w:tab w:val="right" w:leader="dot" w:pos="9629"/>
        </w:tabs>
        <w:ind w:firstLine="0"/>
        <w:jc w:val="both"/>
        <w:rPr>
          <w:rFonts w:asciiTheme="minorHAnsi" w:eastAsiaTheme="minorEastAsia" w:hAnsiTheme="minorHAnsi" w:cstheme="minorBidi"/>
          <w:b w:val="0"/>
          <w:noProof/>
          <w:sz w:val="22"/>
          <w:szCs w:val="22"/>
          <w:lang w:val="en-DE" w:eastAsia="en-DE"/>
        </w:rPr>
      </w:pPr>
      <w:hyperlink w:anchor="_Toc115360550" w:history="1">
        <w:r w:rsidR="0015391F" w:rsidRPr="003C60B0">
          <w:rPr>
            <w:rStyle w:val="Hyperlink"/>
            <w:noProof/>
          </w:rPr>
          <w:t>b.Handling of CP signalling</w:t>
        </w:r>
      </w:hyperlink>
    </w:p>
    <w:p w14:paraId="0B80DEC3" w14:textId="5ACA6B6C" w:rsidR="0015391F" w:rsidRDefault="0090086E" w:rsidP="0005157A">
      <w:pPr>
        <w:pStyle w:val="TableofFigures"/>
        <w:tabs>
          <w:tab w:val="right" w:leader="dot" w:pos="9629"/>
        </w:tabs>
        <w:ind w:firstLine="0"/>
        <w:jc w:val="both"/>
        <w:rPr>
          <w:rFonts w:asciiTheme="minorHAnsi" w:eastAsiaTheme="minorEastAsia" w:hAnsiTheme="minorHAnsi" w:cstheme="minorBidi"/>
          <w:b w:val="0"/>
          <w:noProof/>
          <w:sz w:val="22"/>
          <w:szCs w:val="22"/>
          <w:lang w:val="en-DE" w:eastAsia="en-DE"/>
        </w:rPr>
      </w:pPr>
      <w:hyperlink w:anchor="_Toc115360551" w:history="1">
        <w:r w:rsidR="0015391F" w:rsidRPr="003C60B0">
          <w:rPr>
            <w:rStyle w:val="Hyperlink"/>
            <w:noProof/>
          </w:rPr>
          <w:t>c.Handling of UP functions</w:t>
        </w:r>
      </w:hyperlink>
    </w:p>
    <w:p w14:paraId="78E7728F" w14:textId="7C5C0179" w:rsidR="0015391F" w:rsidRDefault="0090086E" w:rsidP="0005157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5360556" w:history="1">
        <w:r w:rsidR="0015391F" w:rsidRPr="003C60B0">
          <w:rPr>
            <w:rStyle w:val="Hyperlink"/>
            <w:noProof/>
          </w:rPr>
          <w:t>Proposal 2</w:t>
        </w:r>
        <w:r w:rsidR="0015391F">
          <w:rPr>
            <w:rFonts w:asciiTheme="minorHAnsi" w:eastAsiaTheme="minorEastAsia" w:hAnsiTheme="minorHAnsi" w:cstheme="minorBidi"/>
            <w:b w:val="0"/>
            <w:noProof/>
            <w:sz w:val="22"/>
            <w:szCs w:val="22"/>
            <w:lang w:val="en-DE" w:eastAsia="en-DE"/>
          </w:rPr>
          <w:tab/>
        </w:r>
        <w:r w:rsidR="0015391F" w:rsidRPr="003C60B0">
          <w:rPr>
            <w:rStyle w:val="Hyperlink"/>
            <w:rFonts w:cs="Arial"/>
            <w:noProof/>
          </w:rPr>
          <w:t>For Scenario-1 and Scenario-2, t</w:t>
        </w:r>
        <w:r w:rsidR="0015391F" w:rsidRPr="003C60B0">
          <w:rPr>
            <w:rStyle w:val="Hyperlink"/>
            <w:noProof/>
          </w:rPr>
          <w:t>he remote UE performs the CP signalling only over the direct path if SRB duplication and SRB split are not applied.</w:t>
        </w:r>
      </w:hyperlink>
    </w:p>
    <w:p w14:paraId="251F2895" w14:textId="2705B72C" w:rsidR="0015391F" w:rsidRDefault="0090086E" w:rsidP="0005157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5360559" w:history="1">
        <w:r w:rsidR="0015391F" w:rsidRPr="003C60B0">
          <w:rPr>
            <w:rStyle w:val="Hyperlink"/>
            <w:noProof/>
          </w:rPr>
          <w:t>Proposal 3</w:t>
        </w:r>
        <w:r w:rsidR="0015391F">
          <w:rPr>
            <w:rFonts w:asciiTheme="minorHAnsi" w:eastAsiaTheme="minorEastAsia" w:hAnsiTheme="minorHAnsi" w:cstheme="minorBidi"/>
            <w:b w:val="0"/>
            <w:noProof/>
            <w:sz w:val="22"/>
            <w:szCs w:val="22"/>
            <w:lang w:val="en-DE" w:eastAsia="en-DE"/>
          </w:rPr>
          <w:tab/>
        </w:r>
        <w:r w:rsidR="0015391F" w:rsidRPr="003C60B0">
          <w:rPr>
            <w:rStyle w:val="Hyperlink"/>
            <w:rFonts w:eastAsia="Calibri" w:cs="Arial"/>
            <w:noProof/>
            <w:lang w:eastAsia="en-US"/>
          </w:rPr>
          <w:t>One of the cells associated with the direct path of the MP remote UE should be defined as the PCell.</w:t>
        </w:r>
      </w:hyperlink>
    </w:p>
    <w:p w14:paraId="38F982E2" w14:textId="6D83E686" w:rsidR="0015391F" w:rsidRDefault="0090086E" w:rsidP="0005157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5360563" w:history="1">
        <w:r w:rsidR="0015391F" w:rsidRPr="003C60B0">
          <w:rPr>
            <w:rStyle w:val="Hyperlink"/>
            <w:noProof/>
          </w:rPr>
          <w:t>Proposal 4</w:t>
        </w:r>
        <w:r w:rsidR="0015391F">
          <w:rPr>
            <w:rFonts w:asciiTheme="minorHAnsi" w:eastAsiaTheme="minorEastAsia" w:hAnsiTheme="minorHAnsi" w:cstheme="minorBidi"/>
            <w:b w:val="0"/>
            <w:noProof/>
            <w:sz w:val="22"/>
            <w:szCs w:val="22"/>
            <w:lang w:val="en-DE" w:eastAsia="en-DE"/>
          </w:rPr>
          <w:tab/>
        </w:r>
        <w:r w:rsidR="0015391F" w:rsidRPr="003C60B0">
          <w:rPr>
            <w:rStyle w:val="Hyperlink"/>
            <w:rFonts w:eastAsia="Calibri" w:cs="Arial"/>
            <w:noProof/>
            <w:lang w:eastAsia="en-US"/>
          </w:rPr>
          <w:t>RAN2 to agree that if the remote and U2N relay UE are connected to two different cells, the remote UE can acquire the corresponding SIBs over the respective links i.e., over direct path for the first cell and over the indirect path for the second cell.</w:t>
        </w:r>
      </w:hyperlink>
    </w:p>
    <w:p w14:paraId="571EE1C1" w14:textId="553DF8A5" w:rsidR="0015391F" w:rsidRDefault="0090086E" w:rsidP="0005157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5360564" w:history="1">
        <w:r w:rsidR="0015391F" w:rsidRPr="003C60B0">
          <w:rPr>
            <w:rStyle w:val="Hyperlink"/>
            <w:noProof/>
          </w:rPr>
          <w:t>Proposal 5</w:t>
        </w:r>
        <w:r w:rsidR="0015391F">
          <w:rPr>
            <w:rFonts w:asciiTheme="minorHAnsi" w:eastAsiaTheme="minorEastAsia" w:hAnsiTheme="minorHAnsi" w:cstheme="minorBidi"/>
            <w:b w:val="0"/>
            <w:noProof/>
            <w:sz w:val="22"/>
            <w:szCs w:val="22"/>
            <w:lang w:val="en-DE" w:eastAsia="en-DE"/>
          </w:rPr>
          <w:tab/>
        </w:r>
        <w:r w:rsidR="0015391F" w:rsidRPr="003C60B0">
          <w:rPr>
            <w:rStyle w:val="Hyperlink"/>
            <w:rFonts w:eastAsia="Calibri" w:cs="Arial"/>
            <w:noProof/>
            <w:lang w:eastAsia="en-US"/>
          </w:rPr>
          <w:t>RAN2 to agree that if the remote UE and U2N relay UE are connected to the same cell, the remote UE can request and acquire the relay SIBs over the indirect path and the other necessary SIBs over the direct path.</w:t>
        </w:r>
      </w:hyperlink>
    </w:p>
    <w:p w14:paraId="56C79828" w14:textId="435CD291" w:rsidR="0015391F" w:rsidRDefault="0090086E" w:rsidP="0005157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5360565" w:history="1">
        <w:r w:rsidR="0015391F" w:rsidRPr="003C60B0">
          <w:rPr>
            <w:rStyle w:val="Hyperlink"/>
            <w:noProof/>
          </w:rPr>
          <w:t>Proposal 6</w:t>
        </w:r>
        <w:r w:rsidR="0015391F">
          <w:rPr>
            <w:rFonts w:asciiTheme="minorHAnsi" w:eastAsiaTheme="minorEastAsia" w:hAnsiTheme="minorHAnsi" w:cstheme="minorBidi"/>
            <w:b w:val="0"/>
            <w:noProof/>
            <w:sz w:val="22"/>
            <w:szCs w:val="22"/>
            <w:lang w:val="en-DE" w:eastAsia="en-DE"/>
          </w:rPr>
          <w:tab/>
        </w:r>
        <w:r w:rsidR="0015391F" w:rsidRPr="003C60B0">
          <w:rPr>
            <w:rStyle w:val="Hyperlink"/>
            <w:rFonts w:eastAsia="Calibri" w:cs="Arial"/>
            <w:noProof/>
            <w:lang w:eastAsia="en-US"/>
          </w:rPr>
          <w:t>An adaptation layer is not supported on the link between remote UE and relay UE for scenario 2, i.e., leave for UE implementation to handle the link with the possibility to implement a SRAP like layer on the link.</w:t>
        </w:r>
      </w:hyperlink>
    </w:p>
    <w:p w14:paraId="422517B7" w14:textId="320BFA32" w:rsidR="0015391F" w:rsidRDefault="0090086E" w:rsidP="0005157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5360566" w:history="1">
        <w:r w:rsidR="0015391F" w:rsidRPr="003C60B0">
          <w:rPr>
            <w:rStyle w:val="Hyperlink"/>
            <w:noProof/>
          </w:rPr>
          <w:t>Proposal 7</w:t>
        </w:r>
        <w:r w:rsidR="0015391F">
          <w:rPr>
            <w:rFonts w:asciiTheme="minorHAnsi" w:eastAsiaTheme="minorEastAsia" w:hAnsiTheme="minorHAnsi" w:cstheme="minorBidi"/>
            <w:b w:val="0"/>
            <w:noProof/>
            <w:sz w:val="22"/>
            <w:szCs w:val="22"/>
            <w:lang w:val="en-DE" w:eastAsia="en-DE"/>
          </w:rPr>
          <w:tab/>
        </w:r>
        <w:r w:rsidR="0015391F" w:rsidRPr="003C60B0">
          <w:rPr>
            <w:rStyle w:val="Hyperlink"/>
            <w:rFonts w:eastAsia="Calibri" w:cs="Arial"/>
            <w:noProof/>
            <w:lang w:eastAsia="en-US"/>
          </w:rPr>
          <w:t>An adaptation layer is supported on the link between relay UE and gNB for scenario 2 by reusing the Rel-17 SRAP layer with minimum changes.</w:t>
        </w:r>
      </w:hyperlink>
    </w:p>
    <w:p w14:paraId="240B9183" w14:textId="1C77DCB2" w:rsidR="0015391F" w:rsidRDefault="0090086E" w:rsidP="0005157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5360567" w:history="1">
        <w:r w:rsidR="0015391F" w:rsidRPr="003C60B0">
          <w:rPr>
            <w:rStyle w:val="Hyperlink"/>
            <w:noProof/>
          </w:rPr>
          <w:t>Proposal 8</w:t>
        </w:r>
        <w:r w:rsidR="0015391F">
          <w:rPr>
            <w:rFonts w:asciiTheme="minorHAnsi" w:eastAsiaTheme="minorEastAsia" w:hAnsiTheme="minorHAnsi" w:cstheme="minorBidi"/>
            <w:b w:val="0"/>
            <w:noProof/>
            <w:sz w:val="22"/>
            <w:szCs w:val="22"/>
            <w:lang w:val="en-DE" w:eastAsia="en-DE"/>
          </w:rPr>
          <w:tab/>
        </w:r>
        <w:r w:rsidR="0015391F" w:rsidRPr="003C60B0">
          <w:rPr>
            <w:rStyle w:val="Hyperlink"/>
            <w:rFonts w:eastAsia="Calibri" w:cs="Arial"/>
            <w:noProof/>
            <w:lang w:eastAsia="en-US"/>
          </w:rPr>
          <w:t xml:space="preserve">For inter-gNB handover of the remote UE’s direct path in a MP scenario, </w:t>
        </w:r>
        <w:r w:rsidR="0015391F" w:rsidRPr="003C60B0">
          <w:rPr>
            <w:rStyle w:val="Hyperlink"/>
            <w:noProof/>
          </w:rPr>
          <w:t>handover should be based on a two-step procedure:</w:t>
        </w:r>
      </w:hyperlink>
    </w:p>
    <w:p w14:paraId="6ADA13BF" w14:textId="509FDF47" w:rsidR="0015391F" w:rsidRDefault="0090086E" w:rsidP="0005157A">
      <w:pPr>
        <w:pStyle w:val="TableofFigures"/>
        <w:tabs>
          <w:tab w:val="right" w:leader="dot" w:pos="9629"/>
        </w:tabs>
        <w:ind w:firstLine="0"/>
        <w:jc w:val="both"/>
        <w:rPr>
          <w:rFonts w:asciiTheme="minorHAnsi" w:eastAsiaTheme="minorEastAsia" w:hAnsiTheme="minorHAnsi" w:cstheme="minorBidi"/>
          <w:b w:val="0"/>
          <w:noProof/>
          <w:sz w:val="22"/>
          <w:szCs w:val="22"/>
          <w:lang w:val="en-DE" w:eastAsia="en-DE"/>
        </w:rPr>
      </w:pPr>
      <w:hyperlink w:anchor="_Toc115360568" w:history="1">
        <w:r w:rsidR="0015391F" w:rsidRPr="003C60B0">
          <w:rPr>
            <w:rStyle w:val="Hyperlink"/>
            <w:noProof/>
          </w:rPr>
          <w:t>Step 1: removal of indirect path viz., removing the multipath configuration before initiating the handover procedure.</w:t>
        </w:r>
      </w:hyperlink>
    </w:p>
    <w:p w14:paraId="4B347954" w14:textId="43F5852F" w:rsidR="0015391F" w:rsidRDefault="0090086E" w:rsidP="0005157A">
      <w:pPr>
        <w:pStyle w:val="TableofFigures"/>
        <w:tabs>
          <w:tab w:val="right" w:leader="dot" w:pos="9629"/>
        </w:tabs>
        <w:ind w:firstLine="0"/>
        <w:jc w:val="both"/>
        <w:rPr>
          <w:rFonts w:asciiTheme="minorHAnsi" w:eastAsiaTheme="minorEastAsia" w:hAnsiTheme="minorHAnsi" w:cstheme="minorBidi"/>
          <w:b w:val="0"/>
          <w:noProof/>
          <w:sz w:val="22"/>
          <w:szCs w:val="22"/>
          <w:lang w:val="en-DE" w:eastAsia="en-DE"/>
        </w:rPr>
      </w:pPr>
      <w:hyperlink w:anchor="_Toc115360569" w:history="1">
        <w:r w:rsidR="0015391F" w:rsidRPr="003C60B0">
          <w:rPr>
            <w:rStyle w:val="Hyperlink"/>
            <w:noProof/>
          </w:rPr>
          <w:t>Step 2: Re-use legacy inter-gNB Uu-handover procedures for the change of the direct path.</w:t>
        </w:r>
      </w:hyperlink>
    </w:p>
    <w:p w14:paraId="371F5792" w14:textId="6D52E718" w:rsidR="0015391F" w:rsidRDefault="0090086E" w:rsidP="0005157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5360570" w:history="1">
        <w:r w:rsidR="0015391F" w:rsidRPr="003C60B0">
          <w:rPr>
            <w:rStyle w:val="Hyperlink"/>
            <w:noProof/>
          </w:rPr>
          <w:t>Proposal 9</w:t>
        </w:r>
        <w:r w:rsidR="0015391F">
          <w:rPr>
            <w:rFonts w:asciiTheme="minorHAnsi" w:eastAsiaTheme="minorEastAsia" w:hAnsiTheme="minorHAnsi" w:cstheme="minorBidi"/>
            <w:b w:val="0"/>
            <w:noProof/>
            <w:sz w:val="22"/>
            <w:szCs w:val="22"/>
            <w:lang w:val="en-DE" w:eastAsia="en-DE"/>
          </w:rPr>
          <w:tab/>
        </w:r>
        <w:r w:rsidR="0015391F" w:rsidRPr="003C60B0">
          <w:rPr>
            <w:rStyle w:val="Hyperlink"/>
            <w:noProof/>
          </w:rPr>
          <w:t>The following should be supported for the change of the remote UE’s indirect path in a MP scenario:</w:t>
        </w:r>
      </w:hyperlink>
    </w:p>
    <w:p w14:paraId="486F3D87" w14:textId="48365FD4" w:rsidR="0015391F" w:rsidRDefault="0090086E" w:rsidP="0005157A">
      <w:pPr>
        <w:pStyle w:val="TableofFigures"/>
        <w:tabs>
          <w:tab w:val="right" w:leader="dot" w:pos="9629"/>
        </w:tabs>
        <w:ind w:firstLine="0"/>
        <w:jc w:val="both"/>
        <w:rPr>
          <w:rFonts w:asciiTheme="minorHAnsi" w:eastAsiaTheme="minorEastAsia" w:hAnsiTheme="minorHAnsi" w:cstheme="minorBidi"/>
          <w:b w:val="0"/>
          <w:noProof/>
          <w:sz w:val="22"/>
          <w:szCs w:val="22"/>
          <w:lang w:val="en-DE" w:eastAsia="en-DE"/>
        </w:rPr>
      </w:pPr>
      <w:hyperlink w:anchor="_Toc115360571" w:history="1">
        <w:r w:rsidR="0015391F" w:rsidRPr="003C60B0">
          <w:rPr>
            <w:rStyle w:val="Hyperlink"/>
            <w:noProof/>
          </w:rPr>
          <w:t>a.</w:t>
        </w:r>
        <w:r w:rsidR="0015391F">
          <w:rPr>
            <w:rFonts w:asciiTheme="minorHAnsi" w:eastAsiaTheme="minorEastAsia" w:hAnsiTheme="minorHAnsi" w:cstheme="minorBidi"/>
            <w:b w:val="0"/>
            <w:noProof/>
            <w:sz w:val="22"/>
            <w:szCs w:val="22"/>
            <w:lang w:val="en-DE" w:eastAsia="en-DE"/>
          </w:rPr>
          <w:tab/>
        </w:r>
        <w:r w:rsidR="0015391F" w:rsidRPr="003C60B0">
          <w:rPr>
            <w:rStyle w:val="Hyperlink"/>
            <w:noProof/>
          </w:rPr>
          <w:t>Rel-18 intra-gNB indirect-to-indirect path switch procedure is used whilst keeping the direct path unchanged.</w:t>
        </w:r>
      </w:hyperlink>
    </w:p>
    <w:p w14:paraId="6AB824BA" w14:textId="1966CA5C" w:rsidR="00064E39" w:rsidRPr="00CE0424" w:rsidRDefault="0090086E" w:rsidP="0005157A">
      <w:pPr>
        <w:pStyle w:val="TableofFigures"/>
        <w:tabs>
          <w:tab w:val="right" w:leader="dot" w:pos="9629"/>
        </w:tabs>
        <w:ind w:firstLine="0"/>
        <w:jc w:val="both"/>
      </w:pPr>
      <w:hyperlink w:anchor="_Toc115360572" w:history="1">
        <w:r w:rsidR="0015391F" w:rsidRPr="003C60B0">
          <w:rPr>
            <w:rStyle w:val="Hyperlink"/>
            <w:noProof/>
          </w:rPr>
          <w:t>b.The inter-gNB indirect-to-indirect path switch procedure is not in scope for Rel-18</w:t>
        </w:r>
      </w:hyperlink>
      <w:r w:rsidR="00064E39" w:rsidRPr="00032A21">
        <w:rPr>
          <w:b w:val="0"/>
          <w:bCs/>
          <w:highlight w:val="yellow"/>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67"/>
    <w:p w14:paraId="6BABD3B0" w14:textId="4CF0B3B5" w:rsidR="00D108D1" w:rsidRDefault="00CD75B6" w:rsidP="0000308E">
      <w:pPr>
        <w:pStyle w:val="ListParagraph"/>
        <w:widowControl w:val="0"/>
        <w:numPr>
          <w:ilvl w:val="0"/>
          <w:numId w:val="13"/>
        </w:numPr>
        <w:spacing w:before="156" w:after="120"/>
        <w:ind w:left="714" w:hanging="357"/>
        <w:jc w:val="both"/>
        <w:textAlignment w:val="auto"/>
        <w:rPr>
          <w:rFonts w:ascii="Arial" w:hAnsi="Arial" w:cs="Arial"/>
          <w:bCs/>
          <w:sz w:val="20"/>
          <w:szCs w:val="20"/>
          <w:lang w:val="en-GB"/>
        </w:rPr>
      </w:pPr>
      <w:r w:rsidRPr="00CD75B6">
        <w:rPr>
          <w:rFonts w:ascii="Arial" w:hAnsi="Arial" w:cs="Arial"/>
          <w:bCs/>
          <w:sz w:val="20"/>
          <w:szCs w:val="20"/>
          <w:lang w:val="en-GB"/>
        </w:rPr>
        <w:t>[Post119-e][408][Relay] Path operations in multi-path relaying (LG)</w:t>
      </w:r>
      <w:r w:rsidR="00C02F96">
        <w:rPr>
          <w:rFonts w:ascii="Arial" w:hAnsi="Arial" w:cs="Arial"/>
          <w:bCs/>
          <w:sz w:val="20"/>
          <w:szCs w:val="20"/>
          <w:lang w:val="en-GB"/>
        </w:rPr>
        <w:t>, RAN2#119bis-e</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64EA8" w14:textId="77777777" w:rsidR="00587D5F" w:rsidRDefault="00587D5F">
      <w:r>
        <w:separator/>
      </w:r>
    </w:p>
  </w:endnote>
  <w:endnote w:type="continuationSeparator" w:id="0">
    <w:p w14:paraId="76154B74" w14:textId="77777777" w:rsidR="00587D5F" w:rsidRDefault="00587D5F">
      <w:r>
        <w:continuationSeparator/>
      </w:r>
    </w:p>
  </w:endnote>
  <w:endnote w:type="continuationNotice" w:id="1">
    <w:p w14:paraId="5A1D11DB" w14:textId="77777777" w:rsidR="00587D5F" w:rsidRDefault="00587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modern"/>
    <w:pitch w:val="default"/>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3B2F7" w14:textId="77777777" w:rsidR="00587D5F" w:rsidRDefault="00587D5F">
      <w:r>
        <w:separator/>
      </w:r>
    </w:p>
  </w:footnote>
  <w:footnote w:type="continuationSeparator" w:id="0">
    <w:p w14:paraId="77B339F9" w14:textId="77777777" w:rsidR="00587D5F" w:rsidRDefault="00587D5F">
      <w:r>
        <w:continuationSeparator/>
      </w:r>
    </w:p>
  </w:footnote>
  <w:footnote w:type="continuationNotice" w:id="1">
    <w:p w14:paraId="485EF30A" w14:textId="77777777" w:rsidR="00587D5F" w:rsidRDefault="00587D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1FA025B"/>
    <w:multiLevelType w:val="hybridMultilevel"/>
    <w:tmpl w:val="3288F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7295A"/>
    <w:multiLevelType w:val="hybridMultilevel"/>
    <w:tmpl w:val="62DA9D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F855C5"/>
    <w:multiLevelType w:val="hybridMultilevel"/>
    <w:tmpl w:val="457C034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62A00"/>
    <w:multiLevelType w:val="hybridMultilevel"/>
    <w:tmpl w:val="22741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7E6C12"/>
    <w:multiLevelType w:val="hybridMultilevel"/>
    <w:tmpl w:val="92D21814"/>
    <w:lvl w:ilvl="0" w:tplc="04090019">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189E1C66"/>
    <w:multiLevelType w:val="hybridMultilevel"/>
    <w:tmpl w:val="3210F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CB69DE"/>
    <w:multiLevelType w:val="hybridMultilevel"/>
    <w:tmpl w:val="16147122"/>
    <w:lvl w:ilvl="0" w:tplc="B58C5AD6">
      <w:start w:val="1"/>
      <w:numFmt w:val="lowerLetter"/>
      <w:lvlText w:val="(%1)"/>
      <w:lvlJc w:val="left"/>
      <w:pPr>
        <w:ind w:left="1080" w:hanging="360"/>
      </w:pPr>
      <w:rPr>
        <w:rFonts w:ascii="Arial" w:hAnsi="Arial" w:cs="Arial"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CB908EA"/>
    <w:multiLevelType w:val="hybridMultilevel"/>
    <w:tmpl w:val="988A771A"/>
    <w:lvl w:ilvl="0" w:tplc="DB86405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A509FE"/>
    <w:multiLevelType w:val="hybridMultilevel"/>
    <w:tmpl w:val="E6F87BA0"/>
    <w:lvl w:ilvl="0" w:tplc="532C17AE">
      <w:start w:val="1"/>
      <w:numFmt w:val="bullet"/>
      <w:lvlText w:val="-"/>
      <w:lvlJc w:val="left"/>
      <w:pPr>
        <w:ind w:left="360" w:hanging="360"/>
      </w:pPr>
      <w:rPr>
        <w:rFonts w:ascii="Arial" w:eastAsia="Calibri"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FD43FC7"/>
    <w:multiLevelType w:val="hybridMultilevel"/>
    <w:tmpl w:val="6AC0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616E4D"/>
    <w:multiLevelType w:val="hybridMultilevel"/>
    <w:tmpl w:val="701EC73A"/>
    <w:lvl w:ilvl="0" w:tplc="B3042D68">
      <w:start w:val="1"/>
      <w:numFmt w:val="lowerLetter"/>
      <w:lvlText w:val="%1."/>
      <w:lvlJc w:val="left"/>
      <w:pPr>
        <w:ind w:left="2070" w:hanging="360"/>
      </w:pPr>
      <w:rPr>
        <w:rFonts w:ascii="Arial" w:eastAsia="Times New Roman" w:hAnsi="Arial" w:cs="Times New Roman" w:hint="default"/>
        <w:b/>
        <w:color w:val="0000FF"/>
        <w:sz w:val="20"/>
        <w:u w:val="single"/>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6" w15:restartNumberingAfterBreak="0">
    <w:nsid w:val="20A9349A"/>
    <w:multiLevelType w:val="hybridMultilevel"/>
    <w:tmpl w:val="8D88415E"/>
    <w:lvl w:ilvl="0" w:tplc="0409000F">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225D70F6"/>
    <w:multiLevelType w:val="hybridMultilevel"/>
    <w:tmpl w:val="9634B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552B14"/>
    <w:multiLevelType w:val="hybridMultilevel"/>
    <w:tmpl w:val="C1F447F2"/>
    <w:lvl w:ilvl="0" w:tplc="3FAAB188">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F0045E"/>
    <w:multiLevelType w:val="hybridMultilevel"/>
    <w:tmpl w:val="9412F08C"/>
    <w:lvl w:ilvl="0" w:tplc="ABC8A410">
      <w:numFmt w:val="bullet"/>
      <w:lvlText w:val="-"/>
      <w:lvlJc w:val="left"/>
      <w:pPr>
        <w:ind w:left="1440" w:hanging="360"/>
      </w:pPr>
      <w:rPr>
        <w:rFonts w:ascii="Arial" w:eastAsia="SimSu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525724"/>
    <w:multiLevelType w:val="multilevel"/>
    <w:tmpl w:val="2A525724"/>
    <w:lvl w:ilvl="0">
      <w:start w:val="8"/>
      <w:numFmt w:val="bullet"/>
      <w:lvlText w:val=""/>
      <w:lvlJc w:val="left"/>
      <w:pPr>
        <w:ind w:left="360" w:hanging="360"/>
      </w:pPr>
      <w:rPr>
        <w:rFonts w:ascii="Symbol" w:eastAsia="MS Mincho"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AB064D0"/>
    <w:multiLevelType w:val="hybridMultilevel"/>
    <w:tmpl w:val="ABD6D3F4"/>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tentative="1">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23" w15:restartNumberingAfterBreak="0">
    <w:nsid w:val="2B592890"/>
    <w:multiLevelType w:val="hybridMultilevel"/>
    <w:tmpl w:val="CA7CAAC6"/>
    <w:lvl w:ilvl="0" w:tplc="1E88ABB8">
      <w:numFmt w:val="decimal"/>
      <w:lvlText w:val=""/>
      <w:lvlJc w:val="left"/>
    </w:lvl>
    <w:lvl w:ilvl="1" w:tplc="4EE04686">
      <w:numFmt w:val="decimal"/>
      <w:lvlText w:val=""/>
      <w:lvlJc w:val="left"/>
    </w:lvl>
    <w:lvl w:ilvl="2" w:tplc="F8289DC6">
      <w:numFmt w:val="decimal"/>
      <w:lvlText w:val=""/>
      <w:lvlJc w:val="left"/>
    </w:lvl>
    <w:lvl w:ilvl="3" w:tplc="558C60F2">
      <w:numFmt w:val="decimal"/>
      <w:lvlText w:val=""/>
      <w:lvlJc w:val="left"/>
    </w:lvl>
    <w:lvl w:ilvl="4" w:tplc="AF9EC32C">
      <w:numFmt w:val="decimal"/>
      <w:lvlText w:val=""/>
      <w:lvlJc w:val="left"/>
    </w:lvl>
    <w:lvl w:ilvl="5" w:tplc="110E8700">
      <w:numFmt w:val="decimal"/>
      <w:lvlText w:val=""/>
      <w:lvlJc w:val="left"/>
    </w:lvl>
    <w:lvl w:ilvl="6" w:tplc="969457D0">
      <w:numFmt w:val="decimal"/>
      <w:lvlText w:val=""/>
      <w:lvlJc w:val="left"/>
    </w:lvl>
    <w:lvl w:ilvl="7" w:tplc="2A4C0A82">
      <w:numFmt w:val="decimal"/>
      <w:lvlText w:val=""/>
      <w:lvlJc w:val="left"/>
    </w:lvl>
    <w:lvl w:ilvl="8" w:tplc="7B54D200">
      <w:numFmt w:val="decimal"/>
      <w:lvlText w:val=""/>
      <w:lvlJc w:val="left"/>
    </w:lvl>
  </w:abstractNum>
  <w:abstractNum w:abstractNumId="24" w15:restartNumberingAfterBreak="0">
    <w:nsid w:val="2D2A7171"/>
    <w:multiLevelType w:val="multilevel"/>
    <w:tmpl w:val="A0267CCC"/>
    <w:lvl w:ilvl="0">
      <w:start w:val="1"/>
      <w:numFmt w:val="decimal"/>
      <w:lvlText w:val="%1."/>
      <w:lvlJc w:val="left"/>
      <w:pPr>
        <w:ind w:left="360" w:hanging="360"/>
      </w:pPr>
      <w:rPr>
        <w:rFonts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F76080A"/>
    <w:multiLevelType w:val="hybridMultilevel"/>
    <w:tmpl w:val="33689AF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C15E0D"/>
    <w:multiLevelType w:val="hybridMultilevel"/>
    <w:tmpl w:val="EFD08E8A"/>
    <w:lvl w:ilvl="0" w:tplc="D88ADD86">
      <w:start w:val="1"/>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30D2DD0"/>
    <w:multiLevelType w:val="hybridMultilevel"/>
    <w:tmpl w:val="CF6E24E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AA46647"/>
    <w:multiLevelType w:val="hybridMultilevel"/>
    <w:tmpl w:val="ECFAD094"/>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31" w15:restartNumberingAfterBreak="0">
    <w:nsid w:val="418E30D0"/>
    <w:multiLevelType w:val="hybridMultilevel"/>
    <w:tmpl w:val="D450A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37FEB"/>
    <w:multiLevelType w:val="hybridMultilevel"/>
    <w:tmpl w:val="4FC6EFB4"/>
    <w:lvl w:ilvl="0" w:tplc="77B266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084A24"/>
    <w:multiLevelType w:val="hybridMultilevel"/>
    <w:tmpl w:val="0B90DEDC"/>
    <w:lvl w:ilvl="0" w:tplc="FFFFFFFF">
      <w:numFmt w:val="bullet"/>
      <w:lvlText w:val="-"/>
      <w:lvlJc w:val="left"/>
      <w:pPr>
        <w:ind w:left="1440" w:hanging="360"/>
      </w:pPr>
      <w:rPr>
        <w:rFonts w:ascii="Arial" w:eastAsia="SimSun" w:hAnsi="Arial" w:cs="Arial" w:hint="default"/>
      </w:rPr>
    </w:lvl>
    <w:lvl w:ilvl="1" w:tplc="ABC8A410">
      <w:numFmt w:val="bullet"/>
      <w:lvlText w:val="-"/>
      <w:lvlJc w:val="left"/>
      <w:pPr>
        <w:ind w:left="2160" w:hanging="360"/>
      </w:pPr>
      <w:rPr>
        <w:rFonts w:ascii="Arial" w:eastAsia="SimSun" w:hAnsi="Arial" w:cs="Aria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5" w15:restartNumberingAfterBreak="0">
    <w:nsid w:val="5101505E"/>
    <w:multiLevelType w:val="hybridMultilevel"/>
    <w:tmpl w:val="D5BC3C6E"/>
    <w:lvl w:ilvl="0" w:tplc="AC80163A">
      <w:start w:val="1"/>
      <w:numFmt w:val="decimal"/>
      <w:pStyle w:val="Observation"/>
      <w:lvlText w:val="Observation %1"/>
      <w:lvlJc w:val="left"/>
      <w:pPr>
        <w:ind w:left="6738"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E7611D"/>
    <w:multiLevelType w:val="hybridMultilevel"/>
    <w:tmpl w:val="C30C5310"/>
    <w:lvl w:ilvl="0" w:tplc="C82CD22E">
      <w:start w:val="1"/>
      <w:numFmt w:val="lowerLetter"/>
      <w:lvlText w:val="%1."/>
      <w:lvlJc w:val="left"/>
      <w:pPr>
        <w:ind w:left="2070" w:hanging="360"/>
      </w:pPr>
      <w:rPr>
        <w:rFonts w:ascii="Arial" w:eastAsia="Times New Roman" w:hAnsi="Arial" w:cs="Arial" w:hint="default"/>
        <w:b/>
        <w:color w:val="0000FF"/>
        <w:sz w:val="20"/>
        <w:u w:val="single"/>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40" w15:restartNumberingAfterBreak="0">
    <w:nsid w:val="60421001"/>
    <w:multiLevelType w:val="hybridMultilevel"/>
    <w:tmpl w:val="101C4F9C"/>
    <w:lvl w:ilvl="0" w:tplc="417A463E">
      <w:start w:val="1"/>
      <w:numFmt w:val="bullet"/>
      <w:lvlText w:val="-"/>
      <w:lvlJc w:val="left"/>
      <w:pPr>
        <w:ind w:left="360" w:hanging="360"/>
      </w:pPr>
      <w:rPr>
        <w:rFonts w:ascii="Times New Roman" w:eastAsia="Malgun Gothic"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612A5787"/>
    <w:multiLevelType w:val="hybridMultilevel"/>
    <w:tmpl w:val="BCCC6CAE"/>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3DE792F"/>
    <w:multiLevelType w:val="hybridMultilevel"/>
    <w:tmpl w:val="B454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9F45BB"/>
    <w:multiLevelType w:val="multilevel"/>
    <w:tmpl w:val="699F45BB"/>
    <w:lvl w:ilvl="0">
      <w:start w:val="2"/>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A7C5656"/>
    <w:multiLevelType w:val="hybridMultilevel"/>
    <w:tmpl w:val="FB68530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3658CE"/>
    <w:multiLevelType w:val="hybridMultilevel"/>
    <w:tmpl w:val="8F320286"/>
    <w:lvl w:ilvl="0" w:tplc="04090001">
      <w:start w:val="1"/>
      <w:numFmt w:val="bullet"/>
      <w:lvlText w:val=""/>
      <w:lvlJc w:val="left"/>
      <w:pPr>
        <w:ind w:left="360" w:hanging="360"/>
      </w:pPr>
      <w:rPr>
        <w:rFonts w:ascii="Symbol" w:hAnsi="Symbol" w:hint="default"/>
      </w:rPr>
    </w:lvl>
    <w:lvl w:ilvl="1" w:tplc="ABC8A410">
      <w:numFmt w:val="bullet"/>
      <w:lvlText w:val="-"/>
      <w:lvlJc w:val="left"/>
      <w:pPr>
        <w:ind w:left="1080" w:hanging="360"/>
      </w:pPr>
      <w:rPr>
        <w:rFonts w:ascii="Arial" w:eastAsia="SimSu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5D41635"/>
    <w:multiLevelType w:val="hybridMultilevel"/>
    <w:tmpl w:val="6890B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B925C69"/>
    <w:multiLevelType w:val="hybridMultilevel"/>
    <w:tmpl w:val="9560071E"/>
    <w:lvl w:ilvl="0" w:tplc="891A49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0"/>
  </w:num>
  <w:num w:numId="3">
    <w:abstractNumId w:val="0"/>
  </w:num>
  <w:num w:numId="4">
    <w:abstractNumId w:val="35"/>
  </w:num>
  <w:num w:numId="5">
    <w:abstractNumId w:val="37"/>
  </w:num>
  <w:num w:numId="6">
    <w:abstractNumId w:val="38"/>
  </w:num>
  <w:num w:numId="7">
    <w:abstractNumId w:val="14"/>
  </w:num>
  <w:num w:numId="8">
    <w:abstractNumId w:val="19"/>
  </w:num>
  <w:num w:numId="9">
    <w:abstractNumId w:val="7"/>
  </w:num>
  <w:num w:numId="10">
    <w:abstractNumId w:val="48"/>
  </w:num>
  <w:num w:numId="11">
    <w:abstractNumId w:val="29"/>
  </w:num>
  <w:num w:numId="12">
    <w:abstractNumId w:val="45"/>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num>
  <w:num w:numId="15">
    <w:abstractNumId w:val="26"/>
  </w:num>
  <w:num w:numId="16">
    <w:abstractNumId w:val="5"/>
  </w:num>
  <w:num w:numId="17">
    <w:abstractNumId w:val="16"/>
  </w:num>
  <w:num w:numId="18">
    <w:abstractNumId w:val="22"/>
  </w:num>
  <w:num w:numId="19">
    <w:abstractNumId w:val="49"/>
  </w:num>
  <w:num w:numId="20">
    <w:abstractNumId w:val="28"/>
  </w:num>
  <w:num w:numId="21">
    <w:abstractNumId w:val="9"/>
  </w:num>
  <w:num w:numId="22">
    <w:abstractNumId w:val="6"/>
  </w:num>
  <w:num w:numId="23">
    <w:abstractNumId w:val="31"/>
  </w:num>
  <w:num w:numId="24">
    <w:abstractNumId w:val="42"/>
  </w:num>
  <w:num w:numId="25">
    <w:abstractNumId w:val="2"/>
  </w:num>
  <w:num w:numId="26">
    <w:abstractNumId w:val="50"/>
  </w:num>
  <w:num w:numId="27">
    <w:abstractNumId w:val="10"/>
  </w:num>
  <w:num w:numId="28">
    <w:abstractNumId w:val="11"/>
  </w:num>
  <w:num w:numId="29">
    <w:abstractNumId w:val="32"/>
  </w:num>
  <w:num w:numId="30">
    <w:abstractNumId w:val="15"/>
  </w:num>
  <w:num w:numId="31">
    <w:abstractNumId w:val="39"/>
  </w:num>
  <w:num w:numId="32">
    <w:abstractNumId w:val="8"/>
  </w:num>
  <w:num w:numId="33">
    <w:abstractNumId w:val="18"/>
  </w:num>
  <w:num w:numId="34">
    <w:abstractNumId w:val="21"/>
  </w:num>
  <w:num w:numId="35">
    <w:abstractNumId w:val="13"/>
  </w:num>
  <w:num w:numId="36">
    <w:abstractNumId w:val="41"/>
  </w:num>
  <w:num w:numId="37">
    <w:abstractNumId w:val="34"/>
  </w:num>
  <w:num w:numId="38">
    <w:abstractNumId w:val="17"/>
  </w:num>
  <w:num w:numId="39">
    <w:abstractNumId w:val="20"/>
  </w:num>
  <w:num w:numId="40">
    <w:abstractNumId w:val="47"/>
  </w:num>
  <w:num w:numId="41">
    <w:abstractNumId w:val="24"/>
  </w:num>
  <w:num w:numId="42">
    <w:abstractNumId w:val="44"/>
  </w:num>
  <w:num w:numId="43">
    <w:abstractNumId w:val="43"/>
  </w:num>
  <w:num w:numId="44">
    <w:abstractNumId w:val="3"/>
  </w:num>
  <w:num w:numId="45">
    <w:abstractNumId w:val="27"/>
  </w:num>
  <w:num w:numId="46">
    <w:abstractNumId w:val="40"/>
  </w:num>
  <w:num w:numId="47">
    <w:abstractNumId w:val="23"/>
  </w:num>
  <w:num w:numId="48">
    <w:abstractNumId w:val="4"/>
  </w:num>
  <w:num w:numId="49">
    <w:abstractNumId w:val="25"/>
  </w:num>
  <w:num w:numId="50">
    <w:abstractNumId w:val="12"/>
  </w:num>
  <w:num w:numId="51">
    <w:abstractNumId w:val="30"/>
    <w:lvlOverride w:ilvl="0">
      <w:startOverride w:val="1"/>
    </w:lvlOverride>
  </w:num>
  <w:num w:numId="52">
    <w:abstractNumId w:val="35"/>
    <w:lvlOverride w:ilvl="0">
      <w:startOverride w:val="1"/>
    </w:lvlOverride>
  </w:num>
  <w:num w:numId="53">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0878"/>
    <w:rsid w:val="00001063"/>
    <w:rsid w:val="000014AF"/>
    <w:rsid w:val="00001F1C"/>
    <w:rsid w:val="00001F95"/>
    <w:rsid w:val="00002269"/>
    <w:rsid w:val="000028B4"/>
    <w:rsid w:val="00002A37"/>
    <w:rsid w:val="00002BB8"/>
    <w:rsid w:val="0000308E"/>
    <w:rsid w:val="00003FE3"/>
    <w:rsid w:val="000040B5"/>
    <w:rsid w:val="000047EA"/>
    <w:rsid w:val="0000532E"/>
    <w:rsid w:val="0000564C"/>
    <w:rsid w:val="00005656"/>
    <w:rsid w:val="00005A4E"/>
    <w:rsid w:val="00006446"/>
    <w:rsid w:val="000066C6"/>
    <w:rsid w:val="00006896"/>
    <w:rsid w:val="000069A4"/>
    <w:rsid w:val="00006AE0"/>
    <w:rsid w:val="00006E8C"/>
    <w:rsid w:val="00006E9C"/>
    <w:rsid w:val="000078BF"/>
    <w:rsid w:val="00007CDC"/>
    <w:rsid w:val="00010B2C"/>
    <w:rsid w:val="000112BB"/>
    <w:rsid w:val="00011B28"/>
    <w:rsid w:val="00011B37"/>
    <w:rsid w:val="000124D3"/>
    <w:rsid w:val="000134E3"/>
    <w:rsid w:val="00013BFE"/>
    <w:rsid w:val="00013FB9"/>
    <w:rsid w:val="000144A7"/>
    <w:rsid w:val="00015D15"/>
    <w:rsid w:val="00015F89"/>
    <w:rsid w:val="0001607D"/>
    <w:rsid w:val="0001642B"/>
    <w:rsid w:val="00016A32"/>
    <w:rsid w:val="00016C45"/>
    <w:rsid w:val="000172B0"/>
    <w:rsid w:val="00020F91"/>
    <w:rsid w:val="00021437"/>
    <w:rsid w:val="0002149D"/>
    <w:rsid w:val="00022745"/>
    <w:rsid w:val="00022E21"/>
    <w:rsid w:val="000238C2"/>
    <w:rsid w:val="000238F9"/>
    <w:rsid w:val="00023D43"/>
    <w:rsid w:val="00023DFB"/>
    <w:rsid w:val="00023FDB"/>
    <w:rsid w:val="000244EB"/>
    <w:rsid w:val="00024D5F"/>
    <w:rsid w:val="0002513F"/>
    <w:rsid w:val="0002534B"/>
    <w:rsid w:val="0002564D"/>
    <w:rsid w:val="000257E3"/>
    <w:rsid w:val="00025ECA"/>
    <w:rsid w:val="0002615C"/>
    <w:rsid w:val="00026857"/>
    <w:rsid w:val="00026BB0"/>
    <w:rsid w:val="000276DE"/>
    <w:rsid w:val="00027BE3"/>
    <w:rsid w:val="0003187B"/>
    <w:rsid w:val="00031B0E"/>
    <w:rsid w:val="000323F4"/>
    <w:rsid w:val="000325B8"/>
    <w:rsid w:val="00032A21"/>
    <w:rsid w:val="0003362B"/>
    <w:rsid w:val="00033BA9"/>
    <w:rsid w:val="0003422B"/>
    <w:rsid w:val="00034B2A"/>
    <w:rsid w:val="00034C15"/>
    <w:rsid w:val="000357DA"/>
    <w:rsid w:val="0003589C"/>
    <w:rsid w:val="00035EF6"/>
    <w:rsid w:val="00035F9D"/>
    <w:rsid w:val="0003601B"/>
    <w:rsid w:val="000365AC"/>
    <w:rsid w:val="000365BA"/>
    <w:rsid w:val="000366E7"/>
    <w:rsid w:val="00036BA1"/>
    <w:rsid w:val="00036BE7"/>
    <w:rsid w:val="00036E8A"/>
    <w:rsid w:val="000371BA"/>
    <w:rsid w:val="00037CF4"/>
    <w:rsid w:val="00040540"/>
    <w:rsid w:val="000414AD"/>
    <w:rsid w:val="000422E2"/>
    <w:rsid w:val="00042BB6"/>
    <w:rsid w:val="00042ED3"/>
    <w:rsid w:val="00042F15"/>
    <w:rsid w:val="00042F22"/>
    <w:rsid w:val="0004377D"/>
    <w:rsid w:val="0004446E"/>
    <w:rsid w:val="000444EF"/>
    <w:rsid w:val="00044A58"/>
    <w:rsid w:val="00044B2D"/>
    <w:rsid w:val="00046CD7"/>
    <w:rsid w:val="00046E65"/>
    <w:rsid w:val="000470ED"/>
    <w:rsid w:val="00047700"/>
    <w:rsid w:val="000500B0"/>
    <w:rsid w:val="00050499"/>
    <w:rsid w:val="0005157A"/>
    <w:rsid w:val="000528D4"/>
    <w:rsid w:val="00052A07"/>
    <w:rsid w:val="00052BDD"/>
    <w:rsid w:val="0005309E"/>
    <w:rsid w:val="000534A6"/>
    <w:rsid w:val="000534E3"/>
    <w:rsid w:val="00053572"/>
    <w:rsid w:val="00053A04"/>
    <w:rsid w:val="00053AAE"/>
    <w:rsid w:val="00053E71"/>
    <w:rsid w:val="00053EC8"/>
    <w:rsid w:val="0005480B"/>
    <w:rsid w:val="00054819"/>
    <w:rsid w:val="0005606A"/>
    <w:rsid w:val="000568DB"/>
    <w:rsid w:val="000569D6"/>
    <w:rsid w:val="00056F80"/>
    <w:rsid w:val="00057117"/>
    <w:rsid w:val="000571CD"/>
    <w:rsid w:val="000575BD"/>
    <w:rsid w:val="00057AFA"/>
    <w:rsid w:val="000613AE"/>
    <w:rsid w:val="0006147C"/>
    <w:rsid w:val="000616E7"/>
    <w:rsid w:val="00061765"/>
    <w:rsid w:val="00061838"/>
    <w:rsid w:val="00061CD1"/>
    <w:rsid w:val="00061E44"/>
    <w:rsid w:val="00061F5B"/>
    <w:rsid w:val="00062193"/>
    <w:rsid w:val="00062E35"/>
    <w:rsid w:val="00063568"/>
    <w:rsid w:val="00063ACA"/>
    <w:rsid w:val="00063BE5"/>
    <w:rsid w:val="00063E98"/>
    <w:rsid w:val="000641A5"/>
    <w:rsid w:val="000644F3"/>
    <w:rsid w:val="000645F3"/>
    <w:rsid w:val="0006468D"/>
    <w:rsid w:val="0006487E"/>
    <w:rsid w:val="00064E39"/>
    <w:rsid w:val="00065952"/>
    <w:rsid w:val="000659B6"/>
    <w:rsid w:val="00065E1A"/>
    <w:rsid w:val="0006623E"/>
    <w:rsid w:val="00066E88"/>
    <w:rsid w:val="00066ED5"/>
    <w:rsid w:val="00067776"/>
    <w:rsid w:val="00067784"/>
    <w:rsid w:val="00067840"/>
    <w:rsid w:val="00067863"/>
    <w:rsid w:val="00067B27"/>
    <w:rsid w:val="000706C5"/>
    <w:rsid w:val="0007087B"/>
    <w:rsid w:val="00071E30"/>
    <w:rsid w:val="0007205A"/>
    <w:rsid w:val="0007283F"/>
    <w:rsid w:val="00072D12"/>
    <w:rsid w:val="0007305B"/>
    <w:rsid w:val="0007324B"/>
    <w:rsid w:val="0007368D"/>
    <w:rsid w:val="00073C28"/>
    <w:rsid w:val="0007408E"/>
    <w:rsid w:val="00074C73"/>
    <w:rsid w:val="000764D7"/>
    <w:rsid w:val="0007656F"/>
    <w:rsid w:val="0007688E"/>
    <w:rsid w:val="00076FC3"/>
    <w:rsid w:val="000775FE"/>
    <w:rsid w:val="00077E5F"/>
    <w:rsid w:val="0008036A"/>
    <w:rsid w:val="0008048F"/>
    <w:rsid w:val="000807BE"/>
    <w:rsid w:val="00080B91"/>
    <w:rsid w:val="00081721"/>
    <w:rsid w:val="00081AE6"/>
    <w:rsid w:val="00081D40"/>
    <w:rsid w:val="00081FA7"/>
    <w:rsid w:val="00082A6A"/>
    <w:rsid w:val="00082C7F"/>
    <w:rsid w:val="00083779"/>
    <w:rsid w:val="00083FAD"/>
    <w:rsid w:val="0008402F"/>
    <w:rsid w:val="000844F3"/>
    <w:rsid w:val="000845EF"/>
    <w:rsid w:val="000855EB"/>
    <w:rsid w:val="00085B52"/>
    <w:rsid w:val="000866F2"/>
    <w:rsid w:val="00086ADD"/>
    <w:rsid w:val="00086BC4"/>
    <w:rsid w:val="00086C80"/>
    <w:rsid w:val="00086CF5"/>
    <w:rsid w:val="0008755D"/>
    <w:rsid w:val="00087A9C"/>
    <w:rsid w:val="00087BEA"/>
    <w:rsid w:val="00087C52"/>
    <w:rsid w:val="0009009F"/>
    <w:rsid w:val="000904B8"/>
    <w:rsid w:val="00090908"/>
    <w:rsid w:val="00090911"/>
    <w:rsid w:val="00091557"/>
    <w:rsid w:val="00091F99"/>
    <w:rsid w:val="000924C1"/>
    <w:rsid w:val="000924F0"/>
    <w:rsid w:val="000926C8"/>
    <w:rsid w:val="00092EAE"/>
    <w:rsid w:val="000931E7"/>
    <w:rsid w:val="00093474"/>
    <w:rsid w:val="00093CBD"/>
    <w:rsid w:val="00093CD1"/>
    <w:rsid w:val="00094270"/>
    <w:rsid w:val="00094DF2"/>
    <w:rsid w:val="0009510F"/>
    <w:rsid w:val="0009538D"/>
    <w:rsid w:val="00095A62"/>
    <w:rsid w:val="00095E4B"/>
    <w:rsid w:val="00096011"/>
    <w:rsid w:val="00096453"/>
    <w:rsid w:val="0009687C"/>
    <w:rsid w:val="00096DD6"/>
    <w:rsid w:val="000975BF"/>
    <w:rsid w:val="00097728"/>
    <w:rsid w:val="0009777B"/>
    <w:rsid w:val="00097C1C"/>
    <w:rsid w:val="00097C8A"/>
    <w:rsid w:val="000A01C9"/>
    <w:rsid w:val="000A05D8"/>
    <w:rsid w:val="000A0C3F"/>
    <w:rsid w:val="000A0C45"/>
    <w:rsid w:val="000A1603"/>
    <w:rsid w:val="000A19AD"/>
    <w:rsid w:val="000A1A51"/>
    <w:rsid w:val="000A1A6B"/>
    <w:rsid w:val="000A1B7B"/>
    <w:rsid w:val="000A1C71"/>
    <w:rsid w:val="000A1EE6"/>
    <w:rsid w:val="000A2039"/>
    <w:rsid w:val="000A259B"/>
    <w:rsid w:val="000A3129"/>
    <w:rsid w:val="000A326E"/>
    <w:rsid w:val="000A4294"/>
    <w:rsid w:val="000A4B24"/>
    <w:rsid w:val="000A4D56"/>
    <w:rsid w:val="000A5384"/>
    <w:rsid w:val="000A56F2"/>
    <w:rsid w:val="000A5F8A"/>
    <w:rsid w:val="000A600D"/>
    <w:rsid w:val="000A627F"/>
    <w:rsid w:val="000A6447"/>
    <w:rsid w:val="000A64D1"/>
    <w:rsid w:val="000A66F6"/>
    <w:rsid w:val="000A7993"/>
    <w:rsid w:val="000B0A27"/>
    <w:rsid w:val="000B1294"/>
    <w:rsid w:val="000B1345"/>
    <w:rsid w:val="000B1CEC"/>
    <w:rsid w:val="000B2719"/>
    <w:rsid w:val="000B2A8F"/>
    <w:rsid w:val="000B318F"/>
    <w:rsid w:val="000B353E"/>
    <w:rsid w:val="000B39F6"/>
    <w:rsid w:val="000B3A8F"/>
    <w:rsid w:val="000B4AB9"/>
    <w:rsid w:val="000B55B4"/>
    <w:rsid w:val="000B58C3"/>
    <w:rsid w:val="000B5BAC"/>
    <w:rsid w:val="000B5F16"/>
    <w:rsid w:val="000B6061"/>
    <w:rsid w:val="000B61E9"/>
    <w:rsid w:val="000B7557"/>
    <w:rsid w:val="000B7DC2"/>
    <w:rsid w:val="000C004F"/>
    <w:rsid w:val="000C08CD"/>
    <w:rsid w:val="000C0B7B"/>
    <w:rsid w:val="000C0C5A"/>
    <w:rsid w:val="000C1648"/>
    <w:rsid w:val="000C165A"/>
    <w:rsid w:val="000C16A8"/>
    <w:rsid w:val="000C16B2"/>
    <w:rsid w:val="000C2C6C"/>
    <w:rsid w:val="000C2E19"/>
    <w:rsid w:val="000C31F2"/>
    <w:rsid w:val="000C35B9"/>
    <w:rsid w:val="000C444A"/>
    <w:rsid w:val="000C47B3"/>
    <w:rsid w:val="000C4E2A"/>
    <w:rsid w:val="000C58C3"/>
    <w:rsid w:val="000C66A2"/>
    <w:rsid w:val="000C715F"/>
    <w:rsid w:val="000C76EA"/>
    <w:rsid w:val="000C786F"/>
    <w:rsid w:val="000C7AAA"/>
    <w:rsid w:val="000C7FB3"/>
    <w:rsid w:val="000D04B7"/>
    <w:rsid w:val="000D0D07"/>
    <w:rsid w:val="000D103A"/>
    <w:rsid w:val="000D1A6E"/>
    <w:rsid w:val="000D1CA8"/>
    <w:rsid w:val="000D2041"/>
    <w:rsid w:val="000D2360"/>
    <w:rsid w:val="000D2E42"/>
    <w:rsid w:val="000D3B84"/>
    <w:rsid w:val="000D4797"/>
    <w:rsid w:val="000D4B3E"/>
    <w:rsid w:val="000D56E4"/>
    <w:rsid w:val="000D59D0"/>
    <w:rsid w:val="000D5F48"/>
    <w:rsid w:val="000D6D55"/>
    <w:rsid w:val="000D7677"/>
    <w:rsid w:val="000D7878"/>
    <w:rsid w:val="000E01EA"/>
    <w:rsid w:val="000E0527"/>
    <w:rsid w:val="000E106A"/>
    <w:rsid w:val="000E12BD"/>
    <w:rsid w:val="000E13EA"/>
    <w:rsid w:val="000E1E92"/>
    <w:rsid w:val="000E253A"/>
    <w:rsid w:val="000E26F2"/>
    <w:rsid w:val="000E2AF6"/>
    <w:rsid w:val="000E2D49"/>
    <w:rsid w:val="000E3724"/>
    <w:rsid w:val="000E3C4C"/>
    <w:rsid w:val="000E407C"/>
    <w:rsid w:val="000E42D0"/>
    <w:rsid w:val="000E42DE"/>
    <w:rsid w:val="000E483F"/>
    <w:rsid w:val="000E4D53"/>
    <w:rsid w:val="000E524E"/>
    <w:rsid w:val="000E55EE"/>
    <w:rsid w:val="000E563F"/>
    <w:rsid w:val="000E5A03"/>
    <w:rsid w:val="000E603E"/>
    <w:rsid w:val="000E6288"/>
    <w:rsid w:val="000E6738"/>
    <w:rsid w:val="000E6E40"/>
    <w:rsid w:val="000E7D32"/>
    <w:rsid w:val="000F0125"/>
    <w:rsid w:val="000F06D6"/>
    <w:rsid w:val="000F0EB1"/>
    <w:rsid w:val="000F1106"/>
    <w:rsid w:val="000F1A9E"/>
    <w:rsid w:val="000F1CA9"/>
    <w:rsid w:val="000F2199"/>
    <w:rsid w:val="000F2A12"/>
    <w:rsid w:val="000F30D0"/>
    <w:rsid w:val="000F3433"/>
    <w:rsid w:val="000F3A6D"/>
    <w:rsid w:val="000F3BE9"/>
    <w:rsid w:val="000F3F6C"/>
    <w:rsid w:val="000F40DA"/>
    <w:rsid w:val="000F45CC"/>
    <w:rsid w:val="000F4FBE"/>
    <w:rsid w:val="000F58DF"/>
    <w:rsid w:val="000F5C54"/>
    <w:rsid w:val="000F6699"/>
    <w:rsid w:val="000F6C3C"/>
    <w:rsid w:val="000F6DC8"/>
    <w:rsid w:val="000F6DF3"/>
    <w:rsid w:val="000F6E7D"/>
    <w:rsid w:val="000F741A"/>
    <w:rsid w:val="000F76AE"/>
    <w:rsid w:val="000F77C8"/>
    <w:rsid w:val="001005FF"/>
    <w:rsid w:val="00100743"/>
    <w:rsid w:val="00100BB0"/>
    <w:rsid w:val="00100E4B"/>
    <w:rsid w:val="00100F9B"/>
    <w:rsid w:val="00101D66"/>
    <w:rsid w:val="00101EBB"/>
    <w:rsid w:val="0010212C"/>
    <w:rsid w:val="0010221F"/>
    <w:rsid w:val="001022C0"/>
    <w:rsid w:val="0010265B"/>
    <w:rsid w:val="0010270A"/>
    <w:rsid w:val="00102893"/>
    <w:rsid w:val="00102A93"/>
    <w:rsid w:val="001031A9"/>
    <w:rsid w:val="001033B5"/>
    <w:rsid w:val="0010400D"/>
    <w:rsid w:val="001048D2"/>
    <w:rsid w:val="001048E4"/>
    <w:rsid w:val="001053CB"/>
    <w:rsid w:val="00105418"/>
    <w:rsid w:val="00105B59"/>
    <w:rsid w:val="0010612A"/>
    <w:rsid w:val="001062FB"/>
    <w:rsid w:val="001063E6"/>
    <w:rsid w:val="00106B94"/>
    <w:rsid w:val="0010744A"/>
    <w:rsid w:val="001078E4"/>
    <w:rsid w:val="00107D7D"/>
    <w:rsid w:val="00110643"/>
    <w:rsid w:val="001107E9"/>
    <w:rsid w:val="00110811"/>
    <w:rsid w:val="00110D8A"/>
    <w:rsid w:val="0011109F"/>
    <w:rsid w:val="00111550"/>
    <w:rsid w:val="00111D48"/>
    <w:rsid w:val="00111DAC"/>
    <w:rsid w:val="00111E33"/>
    <w:rsid w:val="00111F8B"/>
    <w:rsid w:val="00112F40"/>
    <w:rsid w:val="00112FD1"/>
    <w:rsid w:val="00113250"/>
    <w:rsid w:val="00113329"/>
    <w:rsid w:val="00113423"/>
    <w:rsid w:val="00113C34"/>
    <w:rsid w:val="00113CF4"/>
    <w:rsid w:val="00113E86"/>
    <w:rsid w:val="00114112"/>
    <w:rsid w:val="00114819"/>
    <w:rsid w:val="00114AF9"/>
    <w:rsid w:val="001153EA"/>
    <w:rsid w:val="00115643"/>
    <w:rsid w:val="00115CAD"/>
    <w:rsid w:val="00116291"/>
    <w:rsid w:val="00116765"/>
    <w:rsid w:val="00116A85"/>
    <w:rsid w:val="00116BC0"/>
    <w:rsid w:val="00117AB7"/>
    <w:rsid w:val="0012050A"/>
    <w:rsid w:val="00120A6A"/>
    <w:rsid w:val="00120E56"/>
    <w:rsid w:val="00120F7F"/>
    <w:rsid w:val="001210E2"/>
    <w:rsid w:val="00121853"/>
    <w:rsid w:val="001219F5"/>
    <w:rsid w:val="00121A20"/>
    <w:rsid w:val="0012201A"/>
    <w:rsid w:val="00122414"/>
    <w:rsid w:val="00122AA8"/>
    <w:rsid w:val="0012377F"/>
    <w:rsid w:val="0012397D"/>
    <w:rsid w:val="00123C38"/>
    <w:rsid w:val="00124314"/>
    <w:rsid w:val="0012436A"/>
    <w:rsid w:val="001249A4"/>
    <w:rsid w:val="00125732"/>
    <w:rsid w:val="00126009"/>
    <w:rsid w:val="0012604A"/>
    <w:rsid w:val="00126256"/>
    <w:rsid w:val="00126B4A"/>
    <w:rsid w:val="00127BF4"/>
    <w:rsid w:val="001307BF"/>
    <w:rsid w:val="0013085A"/>
    <w:rsid w:val="00130D4E"/>
    <w:rsid w:val="00130E81"/>
    <w:rsid w:val="0013140C"/>
    <w:rsid w:val="00131598"/>
    <w:rsid w:val="00131930"/>
    <w:rsid w:val="001319D2"/>
    <w:rsid w:val="00131F24"/>
    <w:rsid w:val="00132230"/>
    <w:rsid w:val="00132385"/>
    <w:rsid w:val="00132FD0"/>
    <w:rsid w:val="001340B7"/>
    <w:rsid w:val="001344C0"/>
    <w:rsid w:val="001346FA"/>
    <w:rsid w:val="00134796"/>
    <w:rsid w:val="00135252"/>
    <w:rsid w:val="00135682"/>
    <w:rsid w:val="00135F39"/>
    <w:rsid w:val="00136099"/>
    <w:rsid w:val="00136B3E"/>
    <w:rsid w:val="00136B86"/>
    <w:rsid w:val="00136B87"/>
    <w:rsid w:val="0013704E"/>
    <w:rsid w:val="00137142"/>
    <w:rsid w:val="00137179"/>
    <w:rsid w:val="0013730A"/>
    <w:rsid w:val="00137864"/>
    <w:rsid w:val="00137AB5"/>
    <w:rsid w:val="00137F0B"/>
    <w:rsid w:val="00140230"/>
    <w:rsid w:val="0014078C"/>
    <w:rsid w:val="00141305"/>
    <w:rsid w:val="00141982"/>
    <w:rsid w:val="00142061"/>
    <w:rsid w:val="00142110"/>
    <w:rsid w:val="001422E3"/>
    <w:rsid w:val="00142A16"/>
    <w:rsid w:val="001430A9"/>
    <w:rsid w:val="00143401"/>
    <w:rsid w:val="00143508"/>
    <w:rsid w:val="00143541"/>
    <w:rsid w:val="0014365B"/>
    <w:rsid w:val="001438F6"/>
    <w:rsid w:val="00143EFD"/>
    <w:rsid w:val="00144222"/>
    <w:rsid w:val="001443D1"/>
    <w:rsid w:val="00144A49"/>
    <w:rsid w:val="00144CDF"/>
    <w:rsid w:val="00144D74"/>
    <w:rsid w:val="00144F5B"/>
    <w:rsid w:val="0014540C"/>
    <w:rsid w:val="00145704"/>
    <w:rsid w:val="0014573D"/>
    <w:rsid w:val="00145B4C"/>
    <w:rsid w:val="001461DE"/>
    <w:rsid w:val="0014717C"/>
    <w:rsid w:val="001471A1"/>
    <w:rsid w:val="001471CC"/>
    <w:rsid w:val="00147825"/>
    <w:rsid w:val="00147DFE"/>
    <w:rsid w:val="0015017A"/>
    <w:rsid w:val="0015091F"/>
    <w:rsid w:val="001514C1"/>
    <w:rsid w:val="001514E8"/>
    <w:rsid w:val="001515D9"/>
    <w:rsid w:val="00151A3B"/>
    <w:rsid w:val="00151B08"/>
    <w:rsid w:val="00151E23"/>
    <w:rsid w:val="00151E9B"/>
    <w:rsid w:val="001526E0"/>
    <w:rsid w:val="001526F4"/>
    <w:rsid w:val="00152E33"/>
    <w:rsid w:val="00153456"/>
    <w:rsid w:val="0015360B"/>
    <w:rsid w:val="0015391F"/>
    <w:rsid w:val="00153C1B"/>
    <w:rsid w:val="00153D62"/>
    <w:rsid w:val="0015510B"/>
    <w:rsid w:val="001551B5"/>
    <w:rsid w:val="00155343"/>
    <w:rsid w:val="00156EF9"/>
    <w:rsid w:val="00157353"/>
    <w:rsid w:val="0015748F"/>
    <w:rsid w:val="00157A01"/>
    <w:rsid w:val="00157FCB"/>
    <w:rsid w:val="001604C7"/>
    <w:rsid w:val="001607FD"/>
    <w:rsid w:val="00160911"/>
    <w:rsid w:val="00160D3A"/>
    <w:rsid w:val="00160F92"/>
    <w:rsid w:val="00161292"/>
    <w:rsid w:val="0016170E"/>
    <w:rsid w:val="00162214"/>
    <w:rsid w:val="0016223D"/>
    <w:rsid w:val="00162CA8"/>
    <w:rsid w:val="001638A7"/>
    <w:rsid w:val="00163C15"/>
    <w:rsid w:val="00163F0B"/>
    <w:rsid w:val="00163F7B"/>
    <w:rsid w:val="00164076"/>
    <w:rsid w:val="001643B2"/>
    <w:rsid w:val="0016467A"/>
    <w:rsid w:val="00164C64"/>
    <w:rsid w:val="00164FA1"/>
    <w:rsid w:val="0016509F"/>
    <w:rsid w:val="00165736"/>
    <w:rsid w:val="001659C1"/>
    <w:rsid w:val="00165D84"/>
    <w:rsid w:val="001669C8"/>
    <w:rsid w:val="00166E1A"/>
    <w:rsid w:val="0016740D"/>
    <w:rsid w:val="00167485"/>
    <w:rsid w:val="00167702"/>
    <w:rsid w:val="001678D1"/>
    <w:rsid w:val="00167D90"/>
    <w:rsid w:val="00170107"/>
    <w:rsid w:val="001701FD"/>
    <w:rsid w:val="00170245"/>
    <w:rsid w:val="00170952"/>
    <w:rsid w:val="001719B0"/>
    <w:rsid w:val="001722D0"/>
    <w:rsid w:val="00173A8E"/>
    <w:rsid w:val="00174E23"/>
    <w:rsid w:val="0017502C"/>
    <w:rsid w:val="00177961"/>
    <w:rsid w:val="00180AD1"/>
    <w:rsid w:val="001810DB"/>
    <w:rsid w:val="0018143F"/>
    <w:rsid w:val="00181789"/>
    <w:rsid w:val="00181FC1"/>
    <w:rsid w:val="00181FF8"/>
    <w:rsid w:val="00182188"/>
    <w:rsid w:val="0018244C"/>
    <w:rsid w:val="001829E6"/>
    <w:rsid w:val="00182F22"/>
    <w:rsid w:val="0018368A"/>
    <w:rsid w:val="00183AAD"/>
    <w:rsid w:val="00183CDF"/>
    <w:rsid w:val="00183CE3"/>
    <w:rsid w:val="001855D5"/>
    <w:rsid w:val="00185A56"/>
    <w:rsid w:val="00186D34"/>
    <w:rsid w:val="001872C2"/>
    <w:rsid w:val="00187488"/>
    <w:rsid w:val="0019034B"/>
    <w:rsid w:val="0019078E"/>
    <w:rsid w:val="00190800"/>
    <w:rsid w:val="00190AC1"/>
    <w:rsid w:val="001920C8"/>
    <w:rsid w:val="00192395"/>
    <w:rsid w:val="0019289D"/>
    <w:rsid w:val="001928DD"/>
    <w:rsid w:val="0019341A"/>
    <w:rsid w:val="0019342D"/>
    <w:rsid w:val="00193EEF"/>
    <w:rsid w:val="0019427A"/>
    <w:rsid w:val="00195167"/>
    <w:rsid w:val="0019555D"/>
    <w:rsid w:val="0019570D"/>
    <w:rsid w:val="00195899"/>
    <w:rsid w:val="00195ABC"/>
    <w:rsid w:val="00195E47"/>
    <w:rsid w:val="00196903"/>
    <w:rsid w:val="0019744D"/>
    <w:rsid w:val="00197A17"/>
    <w:rsid w:val="00197DF6"/>
    <w:rsid w:val="00197DF9"/>
    <w:rsid w:val="001A01F4"/>
    <w:rsid w:val="001A0A1B"/>
    <w:rsid w:val="001A0CB5"/>
    <w:rsid w:val="001A1094"/>
    <w:rsid w:val="001A132F"/>
    <w:rsid w:val="001A13BD"/>
    <w:rsid w:val="001A1987"/>
    <w:rsid w:val="001A19C6"/>
    <w:rsid w:val="001A20C8"/>
    <w:rsid w:val="001A2564"/>
    <w:rsid w:val="001A2636"/>
    <w:rsid w:val="001A2E67"/>
    <w:rsid w:val="001A3098"/>
    <w:rsid w:val="001A3BA3"/>
    <w:rsid w:val="001A3E4B"/>
    <w:rsid w:val="001A3FD0"/>
    <w:rsid w:val="001A41F2"/>
    <w:rsid w:val="001A5590"/>
    <w:rsid w:val="001A6173"/>
    <w:rsid w:val="001A63AC"/>
    <w:rsid w:val="001A66B0"/>
    <w:rsid w:val="001A6CBA"/>
    <w:rsid w:val="001A730B"/>
    <w:rsid w:val="001A75EE"/>
    <w:rsid w:val="001A78DA"/>
    <w:rsid w:val="001A7B08"/>
    <w:rsid w:val="001A7CBC"/>
    <w:rsid w:val="001B05E6"/>
    <w:rsid w:val="001B068B"/>
    <w:rsid w:val="001B0D97"/>
    <w:rsid w:val="001B1247"/>
    <w:rsid w:val="001B1C69"/>
    <w:rsid w:val="001B23D3"/>
    <w:rsid w:val="001B27C8"/>
    <w:rsid w:val="001B2837"/>
    <w:rsid w:val="001B28BD"/>
    <w:rsid w:val="001B2DAF"/>
    <w:rsid w:val="001B31F8"/>
    <w:rsid w:val="001B3CDA"/>
    <w:rsid w:val="001B456C"/>
    <w:rsid w:val="001B467D"/>
    <w:rsid w:val="001B46A5"/>
    <w:rsid w:val="001B4BE7"/>
    <w:rsid w:val="001B4C35"/>
    <w:rsid w:val="001B4E6E"/>
    <w:rsid w:val="001B55A1"/>
    <w:rsid w:val="001B5A5D"/>
    <w:rsid w:val="001B5A8F"/>
    <w:rsid w:val="001B734C"/>
    <w:rsid w:val="001B7C40"/>
    <w:rsid w:val="001C01F7"/>
    <w:rsid w:val="001C0E2E"/>
    <w:rsid w:val="001C1CE5"/>
    <w:rsid w:val="001C2302"/>
    <w:rsid w:val="001C2C06"/>
    <w:rsid w:val="001C35CA"/>
    <w:rsid w:val="001C3B59"/>
    <w:rsid w:val="001C3D2A"/>
    <w:rsid w:val="001C3DDE"/>
    <w:rsid w:val="001C45E0"/>
    <w:rsid w:val="001C56F0"/>
    <w:rsid w:val="001D02E6"/>
    <w:rsid w:val="001D0490"/>
    <w:rsid w:val="001D0EF4"/>
    <w:rsid w:val="001D1047"/>
    <w:rsid w:val="001D14B8"/>
    <w:rsid w:val="001D2678"/>
    <w:rsid w:val="001D34DC"/>
    <w:rsid w:val="001D3DB8"/>
    <w:rsid w:val="001D4427"/>
    <w:rsid w:val="001D479C"/>
    <w:rsid w:val="001D51BA"/>
    <w:rsid w:val="001D5254"/>
    <w:rsid w:val="001D53E7"/>
    <w:rsid w:val="001D5494"/>
    <w:rsid w:val="001D593B"/>
    <w:rsid w:val="001D5DCE"/>
    <w:rsid w:val="001D612D"/>
    <w:rsid w:val="001D6342"/>
    <w:rsid w:val="001D6709"/>
    <w:rsid w:val="001D6D53"/>
    <w:rsid w:val="001D6E32"/>
    <w:rsid w:val="001D6F6B"/>
    <w:rsid w:val="001D7629"/>
    <w:rsid w:val="001D7853"/>
    <w:rsid w:val="001E0A24"/>
    <w:rsid w:val="001E0CC6"/>
    <w:rsid w:val="001E1ED5"/>
    <w:rsid w:val="001E22B6"/>
    <w:rsid w:val="001E2370"/>
    <w:rsid w:val="001E23CE"/>
    <w:rsid w:val="001E2563"/>
    <w:rsid w:val="001E31DF"/>
    <w:rsid w:val="001E414B"/>
    <w:rsid w:val="001E43E4"/>
    <w:rsid w:val="001E47B0"/>
    <w:rsid w:val="001E4EF5"/>
    <w:rsid w:val="001E57B5"/>
    <w:rsid w:val="001E58E2"/>
    <w:rsid w:val="001E5D9E"/>
    <w:rsid w:val="001E624E"/>
    <w:rsid w:val="001E73CE"/>
    <w:rsid w:val="001E7433"/>
    <w:rsid w:val="001E7674"/>
    <w:rsid w:val="001E7AED"/>
    <w:rsid w:val="001E7CC9"/>
    <w:rsid w:val="001E7D1E"/>
    <w:rsid w:val="001F02CA"/>
    <w:rsid w:val="001F083A"/>
    <w:rsid w:val="001F09F3"/>
    <w:rsid w:val="001F0EE6"/>
    <w:rsid w:val="001F151B"/>
    <w:rsid w:val="001F1F32"/>
    <w:rsid w:val="001F2CD5"/>
    <w:rsid w:val="001F3281"/>
    <w:rsid w:val="001F3916"/>
    <w:rsid w:val="001F3E58"/>
    <w:rsid w:val="001F3F47"/>
    <w:rsid w:val="001F515D"/>
    <w:rsid w:val="001F54C5"/>
    <w:rsid w:val="001F5525"/>
    <w:rsid w:val="001F6295"/>
    <w:rsid w:val="001F662C"/>
    <w:rsid w:val="001F6929"/>
    <w:rsid w:val="001F6BAB"/>
    <w:rsid w:val="001F6DEF"/>
    <w:rsid w:val="001F7074"/>
    <w:rsid w:val="001F7F08"/>
    <w:rsid w:val="00200022"/>
    <w:rsid w:val="00200490"/>
    <w:rsid w:val="00200513"/>
    <w:rsid w:val="0020093B"/>
    <w:rsid w:val="002009E2"/>
    <w:rsid w:val="00200C15"/>
    <w:rsid w:val="0020141E"/>
    <w:rsid w:val="002014A7"/>
    <w:rsid w:val="00201836"/>
    <w:rsid w:val="00201F3A"/>
    <w:rsid w:val="00201F45"/>
    <w:rsid w:val="00202109"/>
    <w:rsid w:val="00202871"/>
    <w:rsid w:val="002029CB"/>
    <w:rsid w:val="00202A16"/>
    <w:rsid w:val="00202AA1"/>
    <w:rsid w:val="00203A78"/>
    <w:rsid w:val="00203CE5"/>
    <w:rsid w:val="00203F96"/>
    <w:rsid w:val="002042C0"/>
    <w:rsid w:val="00205FB8"/>
    <w:rsid w:val="002061E1"/>
    <w:rsid w:val="002069B2"/>
    <w:rsid w:val="00206B6C"/>
    <w:rsid w:val="00207173"/>
    <w:rsid w:val="00207186"/>
    <w:rsid w:val="00207A6C"/>
    <w:rsid w:val="00207FA3"/>
    <w:rsid w:val="00209571"/>
    <w:rsid w:val="002106CB"/>
    <w:rsid w:val="00211A24"/>
    <w:rsid w:val="00211B80"/>
    <w:rsid w:val="00212C3E"/>
    <w:rsid w:val="00213433"/>
    <w:rsid w:val="00213C1A"/>
    <w:rsid w:val="00214CFF"/>
    <w:rsid w:val="00214DA8"/>
    <w:rsid w:val="00215423"/>
    <w:rsid w:val="002158FA"/>
    <w:rsid w:val="00215DEE"/>
    <w:rsid w:val="00216006"/>
    <w:rsid w:val="0021613A"/>
    <w:rsid w:val="00216315"/>
    <w:rsid w:val="00216462"/>
    <w:rsid w:val="00217695"/>
    <w:rsid w:val="00220600"/>
    <w:rsid w:val="00220A7B"/>
    <w:rsid w:val="00221755"/>
    <w:rsid w:val="00222337"/>
    <w:rsid w:val="002224DB"/>
    <w:rsid w:val="00222537"/>
    <w:rsid w:val="00222914"/>
    <w:rsid w:val="0022348E"/>
    <w:rsid w:val="00223F6D"/>
    <w:rsid w:val="00223FCB"/>
    <w:rsid w:val="0022424A"/>
    <w:rsid w:val="00224ECD"/>
    <w:rsid w:val="002252C3"/>
    <w:rsid w:val="0022576C"/>
    <w:rsid w:val="00225C54"/>
    <w:rsid w:val="00226B66"/>
    <w:rsid w:val="00230765"/>
    <w:rsid w:val="00230D18"/>
    <w:rsid w:val="002311E6"/>
    <w:rsid w:val="002319E4"/>
    <w:rsid w:val="002322DF"/>
    <w:rsid w:val="0023294D"/>
    <w:rsid w:val="00233178"/>
    <w:rsid w:val="002334F0"/>
    <w:rsid w:val="00233BB9"/>
    <w:rsid w:val="00233CD0"/>
    <w:rsid w:val="00234413"/>
    <w:rsid w:val="0023456A"/>
    <w:rsid w:val="00234663"/>
    <w:rsid w:val="00235628"/>
    <w:rsid w:val="00235632"/>
    <w:rsid w:val="00235872"/>
    <w:rsid w:val="00235B5F"/>
    <w:rsid w:val="00235E2D"/>
    <w:rsid w:val="002363DA"/>
    <w:rsid w:val="00236831"/>
    <w:rsid w:val="00236881"/>
    <w:rsid w:val="00236B86"/>
    <w:rsid w:val="00236E2C"/>
    <w:rsid w:val="00237C14"/>
    <w:rsid w:val="002404FA"/>
    <w:rsid w:val="002406E6"/>
    <w:rsid w:val="00240974"/>
    <w:rsid w:val="00240E5C"/>
    <w:rsid w:val="00241158"/>
    <w:rsid w:val="00241513"/>
    <w:rsid w:val="00241559"/>
    <w:rsid w:val="00241606"/>
    <w:rsid w:val="002416B7"/>
    <w:rsid w:val="00241A26"/>
    <w:rsid w:val="002428EE"/>
    <w:rsid w:val="00242D4E"/>
    <w:rsid w:val="0024320D"/>
    <w:rsid w:val="002435B3"/>
    <w:rsid w:val="00243709"/>
    <w:rsid w:val="00243EB0"/>
    <w:rsid w:val="00243F51"/>
    <w:rsid w:val="0024436E"/>
    <w:rsid w:val="002444F9"/>
    <w:rsid w:val="00244A70"/>
    <w:rsid w:val="00244E22"/>
    <w:rsid w:val="0024550F"/>
    <w:rsid w:val="002458B8"/>
    <w:rsid w:val="002458EB"/>
    <w:rsid w:val="00245CFC"/>
    <w:rsid w:val="002462C8"/>
    <w:rsid w:val="0024633C"/>
    <w:rsid w:val="00246BAD"/>
    <w:rsid w:val="00246C22"/>
    <w:rsid w:val="00247165"/>
    <w:rsid w:val="002475BA"/>
    <w:rsid w:val="002476A3"/>
    <w:rsid w:val="00247E96"/>
    <w:rsid w:val="002500C8"/>
    <w:rsid w:val="00250732"/>
    <w:rsid w:val="00250AA3"/>
    <w:rsid w:val="00251097"/>
    <w:rsid w:val="0025190D"/>
    <w:rsid w:val="00251B87"/>
    <w:rsid w:val="00251BBE"/>
    <w:rsid w:val="0025266F"/>
    <w:rsid w:val="00252D74"/>
    <w:rsid w:val="00252F73"/>
    <w:rsid w:val="00253833"/>
    <w:rsid w:val="00253853"/>
    <w:rsid w:val="00253E23"/>
    <w:rsid w:val="00255AC2"/>
    <w:rsid w:val="00256713"/>
    <w:rsid w:val="00257543"/>
    <w:rsid w:val="002576AF"/>
    <w:rsid w:val="002579B9"/>
    <w:rsid w:val="00257F54"/>
    <w:rsid w:val="002611EB"/>
    <w:rsid w:val="002617E7"/>
    <w:rsid w:val="0026237A"/>
    <w:rsid w:val="00262C50"/>
    <w:rsid w:val="00264228"/>
    <w:rsid w:val="00264273"/>
    <w:rsid w:val="00264334"/>
    <w:rsid w:val="00264450"/>
    <w:rsid w:val="0026473E"/>
    <w:rsid w:val="0026605E"/>
    <w:rsid w:val="002660EC"/>
    <w:rsid w:val="00266214"/>
    <w:rsid w:val="002663AE"/>
    <w:rsid w:val="00266DC8"/>
    <w:rsid w:val="00267B43"/>
    <w:rsid w:val="00267C83"/>
    <w:rsid w:val="00270D29"/>
    <w:rsid w:val="0027144F"/>
    <w:rsid w:val="0027154E"/>
    <w:rsid w:val="0027170C"/>
    <w:rsid w:val="00271813"/>
    <w:rsid w:val="00271F3A"/>
    <w:rsid w:val="00272D0A"/>
    <w:rsid w:val="00273278"/>
    <w:rsid w:val="00273584"/>
    <w:rsid w:val="0027358E"/>
    <w:rsid w:val="002737F4"/>
    <w:rsid w:val="00274987"/>
    <w:rsid w:val="00274BF0"/>
    <w:rsid w:val="00275186"/>
    <w:rsid w:val="0027582D"/>
    <w:rsid w:val="00276A80"/>
    <w:rsid w:val="00276AE0"/>
    <w:rsid w:val="002770AA"/>
    <w:rsid w:val="002771F8"/>
    <w:rsid w:val="002778A6"/>
    <w:rsid w:val="00277C91"/>
    <w:rsid w:val="00277C96"/>
    <w:rsid w:val="00280395"/>
    <w:rsid w:val="00280531"/>
    <w:rsid w:val="002805F5"/>
    <w:rsid w:val="0028063B"/>
    <w:rsid w:val="00280705"/>
    <w:rsid w:val="00280751"/>
    <w:rsid w:val="00280D0F"/>
    <w:rsid w:val="00281186"/>
    <w:rsid w:val="0028140D"/>
    <w:rsid w:val="00281686"/>
    <w:rsid w:val="00281B8A"/>
    <w:rsid w:val="0028280A"/>
    <w:rsid w:val="00282B73"/>
    <w:rsid w:val="00283ADA"/>
    <w:rsid w:val="00284124"/>
    <w:rsid w:val="0028445F"/>
    <w:rsid w:val="00284993"/>
    <w:rsid w:val="00284C9B"/>
    <w:rsid w:val="00284D0A"/>
    <w:rsid w:val="00285369"/>
    <w:rsid w:val="00285529"/>
    <w:rsid w:val="00285647"/>
    <w:rsid w:val="002869D2"/>
    <w:rsid w:val="00286ACD"/>
    <w:rsid w:val="00286EEE"/>
    <w:rsid w:val="00287601"/>
    <w:rsid w:val="00287838"/>
    <w:rsid w:val="002879DA"/>
    <w:rsid w:val="00287A99"/>
    <w:rsid w:val="00287C4F"/>
    <w:rsid w:val="00290082"/>
    <w:rsid w:val="00290562"/>
    <w:rsid w:val="002907B5"/>
    <w:rsid w:val="0029093E"/>
    <w:rsid w:val="002911C3"/>
    <w:rsid w:val="00291831"/>
    <w:rsid w:val="00291E29"/>
    <w:rsid w:val="002920FF"/>
    <w:rsid w:val="002923FB"/>
    <w:rsid w:val="0029270B"/>
    <w:rsid w:val="00292EB7"/>
    <w:rsid w:val="00292F3F"/>
    <w:rsid w:val="0029343C"/>
    <w:rsid w:val="00293CBB"/>
    <w:rsid w:val="0029434B"/>
    <w:rsid w:val="002947E4"/>
    <w:rsid w:val="00294BAF"/>
    <w:rsid w:val="00294DC0"/>
    <w:rsid w:val="00296227"/>
    <w:rsid w:val="0029644D"/>
    <w:rsid w:val="0029660B"/>
    <w:rsid w:val="00296639"/>
    <w:rsid w:val="00296CE3"/>
    <w:rsid w:val="00296F44"/>
    <w:rsid w:val="0029777D"/>
    <w:rsid w:val="002A02A6"/>
    <w:rsid w:val="002A055E"/>
    <w:rsid w:val="002A05FB"/>
    <w:rsid w:val="002A0C65"/>
    <w:rsid w:val="002A0D21"/>
    <w:rsid w:val="002A10C4"/>
    <w:rsid w:val="002A14C7"/>
    <w:rsid w:val="002A1790"/>
    <w:rsid w:val="002A1BD1"/>
    <w:rsid w:val="002A1D4E"/>
    <w:rsid w:val="002A2236"/>
    <w:rsid w:val="002A2869"/>
    <w:rsid w:val="002A2B67"/>
    <w:rsid w:val="002A3D85"/>
    <w:rsid w:val="002A45B9"/>
    <w:rsid w:val="002A5044"/>
    <w:rsid w:val="002A61C9"/>
    <w:rsid w:val="002A66AD"/>
    <w:rsid w:val="002A6817"/>
    <w:rsid w:val="002A688D"/>
    <w:rsid w:val="002A6A8D"/>
    <w:rsid w:val="002A7B0B"/>
    <w:rsid w:val="002A7D8F"/>
    <w:rsid w:val="002B0228"/>
    <w:rsid w:val="002B03A7"/>
    <w:rsid w:val="002B04B3"/>
    <w:rsid w:val="002B0786"/>
    <w:rsid w:val="002B0E76"/>
    <w:rsid w:val="002B1BE0"/>
    <w:rsid w:val="002B24D6"/>
    <w:rsid w:val="002B2501"/>
    <w:rsid w:val="002B2A3C"/>
    <w:rsid w:val="002B2D3C"/>
    <w:rsid w:val="002B2FA4"/>
    <w:rsid w:val="002B3E30"/>
    <w:rsid w:val="002B3EF7"/>
    <w:rsid w:val="002B43DF"/>
    <w:rsid w:val="002B47E3"/>
    <w:rsid w:val="002B4BB6"/>
    <w:rsid w:val="002B5758"/>
    <w:rsid w:val="002B62A4"/>
    <w:rsid w:val="002B63FD"/>
    <w:rsid w:val="002B697D"/>
    <w:rsid w:val="002B6B8E"/>
    <w:rsid w:val="002B6FA5"/>
    <w:rsid w:val="002B7A13"/>
    <w:rsid w:val="002B7E43"/>
    <w:rsid w:val="002C131F"/>
    <w:rsid w:val="002C151D"/>
    <w:rsid w:val="002C1B1F"/>
    <w:rsid w:val="002C1D86"/>
    <w:rsid w:val="002C265B"/>
    <w:rsid w:val="002C2F61"/>
    <w:rsid w:val="002C304A"/>
    <w:rsid w:val="002C3358"/>
    <w:rsid w:val="002C392E"/>
    <w:rsid w:val="002C3CC3"/>
    <w:rsid w:val="002C41AB"/>
    <w:rsid w:val="002C41E6"/>
    <w:rsid w:val="002C4C45"/>
    <w:rsid w:val="002C5220"/>
    <w:rsid w:val="002C531C"/>
    <w:rsid w:val="002C5357"/>
    <w:rsid w:val="002C550E"/>
    <w:rsid w:val="002C5D64"/>
    <w:rsid w:val="002C7314"/>
    <w:rsid w:val="002C73A0"/>
    <w:rsid w:val="002C76D8"/>
    <w:rsid w:val="002C77AA"/>
    <w:rsid w:val="002C796D"/>
    <w:rsid w:val="002C79A5"/>
    <w:rsid w:val="002D062F"/>
    <w:rsid w:val="002D071A"/>
    <w:rsid w:val="002D07F1"/>
    <w:rsid w:val="002D10D4"/>
    <w:rsid w:val="002D12FD"/>
    <w:rsid w:val="002D2D36"/>
    <w:rsid w:val="002D34B2"/>
    <w:rsid w:val="002D3B22"/>
    <w:rsid w:val="002D48B0"/>
    <w:rsid w:val="002D4AB4"/>
    <w:rsid w:val="002D4D8E"/>
    <w:rsid w:val="002D52BC"/>
    <w:rsid w:val="002D5695"/>
    <w:rsid w:val="002D59E7"/>
    <w:rsid w:val="002D5B37"/>
    <w:rsid w:val="002D5BA9"/>
    <w:rsid w:val="002D60B1"/>
    <w:rsid w:val="002D665B"/>
    <w:rsid w:val="002D69A2"/>
    <w:rsid w:val="002D6D2E"/>
    <w:rsid w:val="002D7637"/>
    <w:rsid w:val="002E00EA"/>
    <w:rsid w:val="002E058A"/>
    <w:rsid w:val="002E0E3D"/>
    <w:rsid w:val="002E13FD"/>
    <w:rsid w:val="002E17F2"/>
    <w:rsid w:val="002E197D"/>
    <w:rsid w:val="002E230A"/>
    <w:rsid w:val="002E3610"/>
    <w:rsid w:val="002E37F2"/>
    <w:rsid w:val="002E3D2F"/>
    <w:rsid w:val="002E3DF4"/>
    <w:rsid w:val="002E40A9"/>
    <w:rsid w:val="002E4116"/>
    <w:rsid w:val="002E41B5"/>
    <w:rsid w:val="002E54FE"/>
    <w:rsid w:val="002E5712"/>
    <w:rsid w:val="002E5831"/>
    <w:rsid w:val="002E6245"/>
    <w:rsid w:val="002E685C"/>
    <w:rsid w:val="002E6B7C"/>
    <w:rsid w:val="002E6C49"/>
    <w:rsid w:val="002E7526"/>
    <w:rsid w:val="002E7C40"/>
    <w:rsid w:val="002E7CAE"/>
    <w:rsid w:val="002E7F72"/>
    <w:rsid w:val="002E7FFB"/>
    <w:rsid w:val="002F00B3"/>
    <w:rsid w:val="002F032A"/>
    <w:rsid w:val="002F0773"/>
    <w:rsid w:val="002F0A74"/>
    <w:rsid w:val="002F0CE3"/>
    <w:rsid w:val="002F108D"/>
    <w:rsid w:val="002F10A0"/>
    <w:rsid w:val="002F14FE"/>
    <w:rsid w:val="002F1713"/>
    <w:rsid w:val="002F1732"/>
    <w:rsid w:val="002F1C98"/>
    <w:rsid w:val="002F1E20"/>
    <w:rsid w:val="002F2771"/>
    <w:rsid w:val="002F298A"/>
    <w:rsid w:val="002F2AAB"/>
    <w:rsid w:val="002F2D1D"/>
    <w:rsid w:val="002F2DB4"/>
    <w:rsid w:val="002F326F"/>
    <w:rsid w:val="002F3449"/>
    <w:rsid w:val="002F37A9"/>
    <w:rsid w:val="002F3E31"/>
    <w:rsid w:val="002F3E73"/>
    <w:rsid w:val="002F41CD"/>
    <w:rsid w:val="002F41F7"/>
    <w:rsid w:val="002F4C47"/>
    <w:rsid w:val="002F53B9"/>
    <w:rsid w:val="002F6742"/>
    <w:rsid w:val="002F6E94"/>
    <w:rsid w:val="002F7183"/>
    <w:rsid w:val="002F73B3"/>
    <w:rsid w:val="002F7610"/>
    <w:rsid w:val="002F770C"/>
    <w:rsid w:val="00300ED8"/>
    <w:rsid w:val="00300FCC"/>
    <w:rsid w:val="0030117D"/>
    <w:rsid w:val="00301887"/>
    <w:rsid w:val="00301CE6"/>
    <w:rsid w:val="0030256B"/>
    <w:rsid w:val="00303FAF"/>
    <w:rsid w:val="00304801"/>
    <w:rsid w:val="00304D83"/>
    <w:rsid w:val="00304FE6"/>
    <w:rsid w:val="0030501F"/>
    <w:rsid w:val="00305B9B"/>
    <w:rsid w:val="00305C05"/>
    <w:rsid w:val="00305F9D"/>
    <w:rsid w:val="0030674A"/>
    <w:rsid w:val="00306DCF"/>
    <w:rsid w:val="00306DE4"/>
    <w:rsid w:val="00307BA1"/>
    <w:rsid w:val="0031114E"/>
    <w:rsid w:val="003116E1"/>
    <w:rsid w:val="00311702"/>
    <w:rsid w:val="00311961"/>
    <w:rsid w:val="00311E82"/>
    <w:rsid w:val="003127D0"/>
    <w:rsid w:val="0031284C"/>
    <w:rsid w:val="00313167"/>
    <w:rsid w:val="003132F6"/>
    <w:rsid w:val="00313410"/>
    <w:rsid w:val="0031349C"/>
    <w:rsid w:val="003134DC"/>
    <w:rsid w:val="00313FC0"/>
    <w:rsid w:val="00313FD6"/>
    <w:rsid w:val="003143BD"/>
    <w:rsid w:val="00315363"/>
    <w:rsid w:val="00315765"/>
    <w:rsid w:val="0031594C"/>
    <w:rsid w:val="003166B9"/>
    <w:rsid w:val="00317525"/>
    <w:rsid w:val="00317D17"/>
    <w:rsid w:val="003203ED"/>
    <w:rsid w:val="003207D5"/>
    <w:rsid w:val="003210D6"/>
    <w:rsid w:val="00322C9F"/>
    <w:rsid w:val="0032394D"/>
    <w:rsid w:val="00324419"/>
    <w:rsid w:val="00324CB6"/>
    <w:rsid w:val="00324D23"/>
    <w:rsid w:val="00325601"/>
    <w:rsid w:val="00325FDC"/>
    <w:rsid w:val="0032622C"/>
    <w:rsid w:val="00326C76"/>
    <w:rsid w:val="00326EE0"/>
    <w:rsid w:val="0032754D"/>
    <w:rsid w:val="00330A0F"/>
    <w:rsid w:val="00331681"/>
    <w:rsid w:val="00331751"/>
    <w:rsid w:val="00331C5B"/>
    <w:rsid w:val="00331DB5"/>
    <w:rsid w:val="00332265"/>
    <w:rsid w:val="0033227D"/>
    <w:rsid w:val="003323D5"/>
    <w:rsid w:val="0033262F"/>
    <w:rsid w:val="00332C05"/>
    <w:rsid w:val="003332C2"/>
    <w:rsid w:val="003338B5"/>
    <w:rsid w:val="00333923"/>
    <w:rsid w:val="00334221"/>
    <w:rsid w:val="00334579"/>
    <w:rsid w:val="00334819"/>
    <w:rsid w:val="00334A3B"/>
    <w:rsid w:val="00335858"/>
    <w:rsid w:val="00335E06"/>
    <w:rsid w:val="00336004"/>
    <w:rsid w:val="003363C1"/>
    <w:rsid w:val="00336575"/>
    <w:rsid w:val="00336AD4"/>
    <w:rsid w:val="00336BDA"/>
    <w:rsid w:val="0033728E"/>
    <w:rsid w:val="00337513"/>
    <w:rsid w:val="00337612"/>
    <w:rsid w:val="00337803"/>
    <w:rsid w:val="0033786E"/>
    <w:rsid w:val="00337DCF"/>
    <w:rsid w:val="00337E2B"/>
    <w:rsid w:val="003418D9"/>
    <w:rsid w:val="00341914"/>
    <w:rsid w:val="003423BD"/>
    <w:rsid w:val="00342BD7"/>
    <w:rsid w:val="00342CDF"/>
    <w:rsid w:val="003433EB"/>
    <w:rsid w:val="00344973"/>
    <w:rsid w:val="00344CE5"/>
    <w:rsid w:val="00346371"/>
    <w:rsid w:val="00346DB5"/>
    <w:rsid w:val="00347394"/>
    <w:rsid w:val="003477B1"/>
    <w:rsid w:val="00347E45"/>
    <w:rsid w:val="00350619"/>
    <w:rsid w:val="00350652"/>
    <w:rsid w:val="003509F5"/>
    <w:rsid w:val="00351C58"/>
    <w:rsid w:val="00352534"/>
    <w:rsid w:val="00352839"/>
    <w:rsid w:val="003531D3"/>
    <w:rsid w:val="00353BB7"/>
    <w:rsid w:val="00354683"/>
    <w:rsid w:val="00354924"/>
    <w:rsid w:val="00354B0C"/>
    <w:rsid w:val="003554D0"/>
    <w:rsid w:val="003562C0"/>
    <w:rsid w:val="00356D59"/>
    <w:rsid w:val="00357189"/>
    <w:rsid w:val="00357204"/>
    <w:rsid w:val="00357380"/>
    <w:rsid w:val="00357FDB"/>
    <w:rsid w:val="003602D9"/>
    <w:rsid w:val="0036031A"/>
    <w:rsid w:val="003604CE"/>
    <w:rsid w:val="00360512"/>
    <w:rsid w:val="00361D75"/>
    <w:rsid w:val="00362151"/>
    <w:rsid w:val="0036222B"/>
    <w:rsid w:val="0036283B"/>
    <w:rsid w:val="00362844"/>
    <w:rsid w:val="00362949"/>
    <w:rsid w:val="00362A7A"/>
    <w:rsid w:val="00364E44"/>
    <w:rsid w:val="00364EA6"/>
    <w:rsid w:val="003664C9"/>
    <w:rsid w:val="00367388"/>
    <w:rsid w:val="0036796B"/>
    <w:rsid w:val="003679DF"/>
    <w:rsid w:val="00367A3C"/>
    <w:rsid w:val="0037025C"/>
    <w:rsid w:val="003703FD"/>
    <w:rsid w:val="003704A6"/>
    <w:rsid w:val="00370E47"/>
    <w:rsid w:val="00370EB7"/>
    <w:rsid w:val="00370EE5"/>
    <w:rsid w:val="00371279"/>
    <w:rsid w:val="00371637"/>
    <w:rsid w:val="00372075"/>
    <w:rsid w:val="003742AC"/>
    <w:rsid w:val="0037464F"/>
    <w:rsid w:val="003758CE"/>
    <w:rsid w:val="00375989"/>
    <w:rsid w:val="003760F7"/>
    <w:rsid w:val="003761EF"/>
    <w:rsid w:val="003766F9"/>
    <w:rsid w:val="00376769"/>
    <w:rsid w:val="00376781"/>
    <w:rsid w:val="00376BBC"/>
    <w:rsid w:val="0037715F"/>
    <w:rsid w:val="00377CE1"/>
    <w:rsid w:val="00377E19"/>
    <w:rsid w:val="00377E67"/>
    <w:rsid w:val="00380461"/>
    <w:rsid w:val="00380C83"/>
    <w:rsid w:val="00381A09"/>
    <w:rsid w:val="00381ADD"/>
    <w:rsid w:val="00382561"/>
    <w:rsid w:val="00382587"/>
    <w:rsid w:val="0038335F"/>
    <w:rsid w:val="003846EF"/>
    <w:rsid w:val="003849F4"/>
    <w:rsid w:val="0038536F"/>
    <w:rsid w:val="00385AAE"/>
    <w:rsid w:val="00385BF0"/>
    <w:rsid w:val="00386622"/>
    <w:rsid w:val="00386824"/>
    <w:rsid w:val="00386A34"/>
    <w:rsid w:val="003903E3"/>
    <w:rsid w:val="00390446"/>
    <w:rsid w:val="00390787"/>
    <w:rsid w:val="003912A5"/>
    <w:rsid w:val="00391DED"/>
    <w:rsid w:val="00391F46"/>
    <w:rsid w:val="00393349"/>
    <w:rsid w:val="003937F3"/>
    <w:rsid w:val="003938BC"/>
    <w:rsid w:val="003939FF"/>
    <w:rsid w:val="00393B61"/>
    <w:rsid w:val="00393D0F"/>
    <w:rsid w:val="00393DD5"/>
    <w:rsid w:val="00393F4F"/>
    <w:rsid w:val="0039401C"/>
    <w:rsid w:val="00394941"/>
    <w:rsid w:val="00394A41"/>
    <w:rsid w:val="00394D4D"/>
    <w:rsid w:val="00394E81"/>
    <w:rsid w:val="00395217"/>
    <w:rsid w:val="00395AF7"/>
    <w:rsid w:val="003962B6"/>
    <w:rsid w:val="00396AB7"/>
    <w:rsid w:val="00396AE2"/>
    <w:rsid w:val="00397099"/>
    <w:rsid w:val="003970F9"/>
    <w:rsid w:val="0039755A"/>
    <w:rsid w:val="00397704"/>
    <w:rsid w:val="003977C7"/>
    <w:rsid w:val="00397DF0"/>
    <w:rsid w:val="003A0AC9"/>
    <w:rsid w:val="003A0BC6"/>
    <w:rsid w:val="003A1100"/>
    <w:rsid w:val="003A1388"/>
    <w:rsid w:val="003A1C51"/>
    <w:rsid w:val="003A20B8"/>
    <w:rsid w:val="003A2223"/>
    <w:rsid w:val="003A260D"/>
    <w:rsid w:val="003A276B"/>
    <w:rsid w:val="003A27D6"/>
    <w:rsid w:val="003A27E4"/>
    <w:rsid w:val="003A2A0F"/>
    <w:rsid w:val="003A2B6C"/>
    <w:rsid w:val="003A2B73"/>
    <w:rsid w:val="003A2F1A"/>
    <w:rsid w:val="003A2F94"/>
    <w:rsid w:val="003A3082"/>
    <w:rsid w:val="003A31C4"/>
    <w:rsid w:val="003A3365"/>
    <w:rsid w:val="003A34BF"/>
    <w:rsid w:val="003A3D17"/>
    <w:rsid w:val="003A41DD"/>
    <w:rsid w:val="003A45A1"/>
    <w:rsid w:val="003A49FC"/>
    <w:rsid w:val="003A4C92"/>
    <w:rsid w:val="003A4CE0"/>
    <w:rsid w:val="003A518B"/>
    <w:rsid w:val="003A5849"/>
    <w:rsid w:val="003A5A6F"/>
    <w:rsid w:val="003A5B0A"/>
    <w:rsid w:val="003A6076"/>
    <w:rsid w:val="003A6291"/>
    <w:rsid w:val="003A6BAC"/>
    <w:rsid w:val="003A70A4"/>
    <w:rsid w:val="003A7BAD"/>
    <w:rsid w:val="003A7EF3"/>
    <w:rsid w:val="003A7F3C"/>
    <w:rsid w:val="003A7FD4"/>
    <w:rsid w:val="003B0815"/>
    <w:rsid w:val="003B1009"/>
    <w:rsid w:val="003B159C"/>
    <w:rsid w:val="003B1CC9"/>
    <w:rsid w:val="003B2083"/>
    <w:rsid w:val="003B2984"/>
    <w:rsid w:val="003B2C93"/>
    <w:rsid w:val="003B369F"/>
    <w:rsid w:val="003B36A3"/>
    <w:rsid w:val="003B3B47"/>
    <w:rsid w:val="003B4171"/>
    <w:rsid w:val="003B4444"/>
    <w:rsid w:val="003B5537"/>
    <w:rsid w:val="003B5CF2"/>
    <w:rsid w:val="003B62E6"/>
    <w:rsid w:val="003B64BB"/>
    <w:rsid w:val="003B69A7"/>
    <w:rsid w:val="003B73DD"/>
    <w:rsid w:val="003B78EC"/>
    <w:rsid w:val="003B7FE5"/>
    <w:rsid w:val="003C00AD"/>
    <w:rsid w:val="003C00CB"/>
    <w:rsid w:val="003C04E4"/>
    <w:rsid w:val="003C07F2"/>
    <w:rsid w:val="003C0CEB"/>
    <w:rsid w:val="003C11C8"/>
    <w:rsid w:val="003C1E4A"/>
    <w:rsid w:val="003C2702"/>
    <w:rsid w:val="003C278B"/>
    <w:rsid w:val="003C2DD4"/>
    <w:rsid w:val="003C33FE"/>
    <w:rsid w:val="003C342A"/>
    <w:rsid w:val="003C357F"/>
    <w:rsid w:val="003C3C27"/>
    <w:rsid w:val="003C3FFD"/>
    <w:rsid w:val="003C439D"/>
    <w:rsid w:val="003C50DB"/>
    <w:rsid w:val="003C5885"/>
    <w:rsid w:val="003C5938"/>
    <w:rsid w:val="003C6013"/>
    <w:rsid w:val="003C6227"/>
    <w:rsid w:val="003C6394"/>
    <w:rsid w:val="003C63F8"/>
    <w:rsid w:val="003C66AE"/>
    <w:rsid w:val="003C7733"/>
    <w:rsid w:val="003C7806"/>
    <w:rsid w:val="003C7869"/>
    <w:rsid w:val="003C78BC"/>
    <w:rsid w:val="003C7D53"/>
    <w:rsid w:val="003C7EB9"/>
    <w:rsid w:val="003D052C"/>
    <w:rsid w:val="003D109F"/>
    <w:rsid w:val="003D114B"/>
    <w:rsid w:val="003D1755"/>
    <w:rsid w:val="003D2478"/>
    <w:rsid w:val="003D260D"/>
    <w:rsid w:val="003D27F1"/>
    <w:rsid w:val="003D28CF"/>
    <w:rsid w:val="003D2AF5"/>
    <w:rsid w:val="003D34CF"/>
    <w:rsid w:val="003D3C41"/>
    <w:rsid w:val="003D3C45"/>
    <w:rsid w:val="003D3F3D"/>
    <w:rsid w:val="003D405E"/>
    <w:rsid w:val="003D4322"/>
    <w:rsid w:val="003D5B1F"/>
    <w:rsid w:val="003D5CE7"/>
    <w:rsid w:val="003D5EBD"/>
    <w:rsid w:val="003D5F2E"/>
    <w:rsid w:val="003D6CAB"/>
    <w:rsid w:val="003E07A3"/>
    <w:rsid w:val="003E0A64"/>
    <w:rsid w:val="003E15FA"/>
    <w:rsid w:val="003E1DB9"/>
    <w:rsid w:val="003E26CE"/>
    <w:rsid w:val="003E32BA"/>
    <w:rsid w:val="003E333F"/>
    <w:rsid w:val="003E396E"/>
    <w:rsid w:val="003E3B7B"/>
    <w:rsid w:val="003E3EED"/>
    <w:rsid w:val="003E40F6"/>
    <w:rsid w:val="003E43BF"/>
    <w:rsid w:val="003E4896"/>
    <w:rsid w:val="003E4C4A"/>
    <w:rsid w:val="003E55E4"/>
    <w:rsid w:val="003E6049"/>
    <w:rsid w:val="003E615D"/>
    <w:rsid w:val="003E69C5"/>
    <w:rsid w:val="003E7144"/>
    <w:rsid w:val="003E74E3"/>
    <w:rsid w:val="003E7EE5"/>
    <w:rsid w:val="003F0544"/>
    <w:rsid w:val="003F05C7"/>
    <w:rsid w:val="003F241F"/>
    <w:rsid w:val="003F2CD4"/>
    <w:rsid w:val="003F3BDF"/>
    <w:rsid w:val="003F3C0C"/>
    <w:rsid w:val="003F3FC7"/>
    <w:rsid w:val="003F403D"/>
    <w:rsid w:val="003F4153"/>
    <w:rsid w:val="003F44D9"/>
    <w:rsid w:val="003F5782"/>
    <w:rsid w:val="003F5B76"/>
    <w:rsid w:val="003F68C0"/>
    <w:rsid w:val="003F6BBE"/>
    <w:rsid w:val="003F7155"/>
    <w:rsid w:val="003F73AF"/>
    <w:rsid w:val="003F74F0"/>
    <w:rsid w:val="003F752C"/>
    <w:rsid w:val="003F7760"/>
    <w:rsid w:val="004000E8"/>
    <w:rsid w:val="0040037C"/>
    <w:rsid w:val="00400BB3"/>
    <w:rsid w:val="00401CA6"/>
    <w:rsid w:val="00402779"/>
    <w:rsid w:val="00402A38"/>
    <w:rsid w:val="00402BCF"/>
    <w:rsid w:val="00402D98"/>
    <w:rsid w:val="00402E2B"/>
    <w:rsid w:val="00402EB6"/>
    <w:rsid w:val="004032C3"/>
    <w:rsid w:val="004033BB"/>
    <w:rsid w:val="00403610"/>
    <w:rsid w:val="004038F5"/>
    <w:rsid w:val="00403D74"/>
    <w:rsid w:val="00404071"/>
    <w:rsid w:val="004049E5"/>
    <w:rsid w:val="00404CF9"/>
    <w:rsid w:val="0040512B"/>
    <w:rsid w:val="004058FC"/>
    <w:rsid w:val="00405A18"/>
    <w:rsid w:val="00405C21"/>
    <w:rsid w:val="00405CA5"/>
    <w:rsid w:val="00405E10"/>
    <w:rsid w:val="00405FB5"/>
    <w:rsid w:val="004070A7"/>
    <w:rsid w:val="00407CD3"/>
    <w:rsid w:val="00410134"/>
    <w:rsid w:val="00410B72"/>
    <w:rsid w:val="00410F18"/>
    <w:rsid w:val="004111BC"/>
    <w:rsid w:val="004113C7"/>
    <w:rsid w:val="00411541"/>
    <w:rsid w:val="00411557"/>
    <w:rsid w:val="00411916"/>
    <w:rsid w:val="004120E3"/>
    <w:rsid w:val="0041249F"/>
    <w:rsid w:val="0041263E"/>
    <w:rsid w:val="0041265A"/>
    <w:rsid w:val="00413744"/>
    <w:rsid w:val="00413AAC"/>
    <w:rsid w:val="00413B66"/>
    <w:rsid w:val="00413D54"/>
    <w:rsid w:val="00413E92"/>
    <w:rsid w:val="00415E5A"/>
    <w:rsid w:val="00416D7C"/>
    <w:rsid w:val="00421105"/>
    <w:rsid w:val="004215DB"/>
    <w:rsid w:val="00421781"/>
    <w:rsid w:val="0042178A"/>
    <w:rsid w:val="00421BD2"/>
    <w:rsid w:val="00421E3B"/>
    <w:rsid w:val="00422A1A"/>
    <w:rsid w:val="00422AA4"/>
    <w:rsid w:val="00423394"/>
    <w:rsid w:val="0042346C"/>
    <w:rsid w:val="004242F4"/>
    <w:rsid w:val="0042511E"/>
    <w:rsid w:val="00425CA7"/>
    <w:rsid w:val="00425DA1"/>
    <w:rsid w:val="004262BB"/>
    <w:rsid w:val="004265BC"/>
    <w:rsid w:val="00427248"/>
    <w:rsid w:val="004273B5"/>
    <w:rsid w:val="00427876"/>
    <w:rsid w:val="0042798F"/>
    <w:rsid w:val="00427EE9"/>
    <w:rsid w:val="00430260"/>
    <w:rsid w:val="00430D88"/>
    <w:rsid w:val="00430E59"/>
    <w:rsid w:val="00431288"/>
    <w:rsid w:val="00431F19"/>
    <w:rsid w:val="00432149"/>
    <w:rsid w:val="00432EE6"/>
    <w:rsid w:val="004330C7"/>
    <w:rsid w:val="00433124"/>
    <w:rsid w:val="00433358"/>
    <w:rsid w:val="004337B7"/>
    <w:rsid w:val="00434BEA"/>
    <w:rsid w:val="00434D8F"/>
    <w:rsid w:val="00436676"/>
    <w:rsid w:val="00436B5D"/>
    <w:rsid w:val="00437447"/>
    <w:rsid w:val="00437A59"/>
    <w:rsid w:val="004410B2"/>
    <w:rsid w:val="00441A92"/>
    <w:rsid w:val="00442521"/>
    <w:rsid w:val="004430D2"/>
    <w:rsid w:val="0044319B"/>
    <w:rsid w:val="004431DC"/>
    <w:rsid w:val="00443375"/>
    <w:rsid w:val="004436DA"/>
    <w:rsid w:val="00444D61"/>
    <w:rsid w:val="00444E7C"/>
    <w:rsid w:val="00444F56"/>
    <w:rsid w:val="00445206"/>
    <w:rsid w:val="004452FC"/>
    <w:rsid w:val="00445AC8"/>
    <w:rsid w:val="00445F6C"/>
    <w:rsid w:val="0044619A"/>
    <w:rsid w:val="00446488"/>
    <w:rsid w:val="00446CAF"/>
    <w:rsid w:val="0045028D"/>
    <w:rsid w:val="00451787"/>
    <w:rsid w:val="004517AA"/>
    <w:rsid w:val="00451A09"/>
    <w:rsid w:val="004521EC"/>
    <w:rsid w:val="00452CAC"/>
    <w:rsid w:val="00452ED9"/>
    <w:rsid w:val="004530AB"/>
    <w:rsid w:val="00453938"/>
    <w:rsid w:val="00454037"/>
    <w:rsid w:val="0045421D"/>
    <w:rsid w:val="00454742"/>
    <w:rsid w:val="00454A39"/>
    <w:rsid w:val="00454BD6"/>
    <w:rsid w:val="00454E5F"/>
    <w:rsid w:val="00455074"/>
    <w:rsid w:val="00455078"/>
    <w:rsid w:val="00455195"/>
    <w:rsid w:val="0045675C"/>
    <w:rsid w:val="00456A4F"/>
    <w:rsid w:val="00457004"/>
    <w:rsid w:val="00457565"/>
    <w:rsid w:val="00457B71"/>
    <w:rsid w:val="00457EED"/>
    <w:rsid w:val="004602AB"/>
    <w:rsid w:val="00460A36"/>
    <w:rsid w:val="00460F75"/>
    <w:rsid w:val="0046114A"/>
    <w:rsid w:val="004611F3"/>
    <w:rsid w:val="00461209"/>
    <w:rsid w:val="00461C51"/>
    <w:rsid w:val="00463447"/>
    <w:rsid w:val="00463546"/>
    <w:rsid w:val="004643AC"/>
    <w:rsid w:val="004648D2"/>
    <w:rsid w:val="004651A6"/>
    <w:rsid w:val="0046625D"/>
    <w:rsid w:val="004669E2"/>
    <w:rsid w:val="0046756D"/>
    <w:rsid w:val="004676EA"/>
    <w:rsid w:val="00467A3F"/>
    <w:rsid w:val="00467BAF"/>
    <w:rsid w:val="004704C5"/>
    <w:rsid w:val="00470953"/>
    <w:rsid w:val="00470C31"/>
    <w:rsid w:val="00470DE9"/>
    <w:rsid w:val="00471076"/>
    <w:rsid w:val="00471A2C"/>
    <w:rsid w:val="00471DE0"/>
    <w:rsid w:val="004720DE"/>
    <w:rsid w:val="004723BE"/>
    <w:rsid w:val="004727DC"/>
    <w:rsid w:val="00472931"/>
    <w:rsid w:val="00472D44"/>
    <w:rsid w:val="00472D9B"/>
    <w:rsid w:val="004734D0"/>
    <w:rsid w:val="00473F55"/>
    <w:rsid w:val="00474712"/>
    <w:rsid w:val="00474844"/>
    <w:rsid w:val="00474C2E"/>
    <w:rsid w:val="00475523"/>
    <w:rsid w:val="0047556B"/>
    <w:rsid w:val="004755B3"/>
    <w:rsid w:val="0047565E"/>
    <w:rsid w:val="004762DC"/>
    <w:rsid w:val="0047737E"/>
    <w:rsid w:val="00477491"/>
    <w:rsid w:val="00477768"/>
    <w:rsid w:val="00477DC5"/>
    <w:rsid w:val="00477DD8"/>
    <w:rsid w:val="00477E76"/>
    <w:rsid w:val="00480101"/>
    <w:rsid w:val="004802B6"/>
    <w:rsid w:val="00480F99"/>
    <w:rsid w:val="00481494"/>
    <w:rsid w:val="004816BF"/>
    <w:rsid w:val="00481B95"/>
    <w:rsid w:val="00482038"/>
    <w:rsid w:val="004826A3"/>
    <w:rsid w:val="004831E1"/>
    <w:rsid w:val="0048352F"/>
    <w:rsid w:val="004848D9"/>
    <w:rsid w:val="00485212"/>
    <w:rsid w:val="004853D0"/>
    <w:rsid w:val="004857DD"/>
    <w:rsid w:val="004865B7"/>
    <w:rsid w:val="0048671A"/>
    <w:rsid w:val="00487700"/>
    <w:rsid w:val="004907AB"/>
    <w:rsid w:val="00490D26"/>
    <w:rsid w:val="00490F63"/>
    <w:rsid w:val="00491CBB"/>
    <w:rsid w:val="00491CBF"/>
    <w:rsid w:val="0049271C"/>
    <w:rsid w:val="00492872"/>
    <w:rsid w:val="00492BC5"/>
    <w:rsid w:val="00493589"/>
    <w:rsid w:val="00493F2F"/>
    <w:rsid w:val="00494FB5"/>
    <w:rsid w:val="004958FF"/>
    <w:rsid w:val="00495C5B"/>
    <w:rsid w:val="00495D5D"/>
    <w:rsid w:val="0049647B"/>
    <w:rsid w:val="004964F1"/>
    <w:rsid w:val="004966AD"/>
    <w:rsid w:val="00497024"/>
    <w:rsid w:val="00497665"/>
    <w:rsid w:val="00497FBB"/>
    <w:rsid w:val="004A10DF"/>
    <w:rsid w:val="004A1659"/>
    <w:rsid w:val="004A16BC"/>
    <w:rsid w:val="004A1D9B"/>
    <w:rsid w:val="004A293C"/>
    <w:rsid w:val="004A2B66"/>
    <w:rsid w:val="004A2B94"/>
    <w:rsid w:val="004A349B"/>
    <w:rsid w:val="004A34FE"/>
    <w:rsid w:val="004A3E17"/>
    <w:rsid w:val="004A4661"/>
    <w:rsid w:val="004A48B1"/>
    <w:rsid w:val="004A4B63"/>
    <w:rsid w:val="004A4CA7"/>
    <w:rsid w:val="004A4EF6"/>
    <w:rsid w:val="004A51AA"/>
    <w:rsid w:val="004A5578"/>
    <w:rsid w:val="004A569D"/>
    <w:rsid w:val="004A5759"/>
    <w:rsid w:val="004A60D4"/>
    <w:rsid w:val="004A6F96"/>
    <w:rsid w:val="004A7371"/>
    <w:rsid w:val="004A7703"/>
    <w:rsid w:val="004B09E3"/>
    <w:rsid w:val="004B0E18"/>
    <w:rsid w:val="004B0E74"/>
    <w:rsid w:val="004B2630"/>
    <w:rsid w:val="004B2850"/>
    <w:rsid w:val="004B2884"/>
    <w:rsid w:val="004B2A0C"/>
    <w:rsid w:val="004B2C9F"/>
    <w:rsid w:val="004B33D7"/>
    <w:rsid w:val="004B3DEA"/>
    <w:rsid w:val="004B452E"/>
    <w:rsid w:val="004B4578"/>
    <w:rsid w:val="004B4F99"/>
    <w:rsid w:val="004B57CF"/>
    <w:rsid w:val="004B5A79"/>
    <w:rsid w:val="004B628D"/>
    <w:rsid w:val="004B6D71"/>
    <w:rsid w:val="004B6F6A"/>
    <w:rsid w:val="004B7943"/>
    <w:rsid w:val="004B7C0C"/>
    <w:rsid w:val="004C0D1B"/>
    <w:rsid w:val="004C14E9"/>
    <w:rsid w:val="004C1625"/>
    <w:rsid w:val="004C22D0"/>
    <w:rsid w:val="004C3121"/>
    <w:rsid w:val="004C357F"/>
    <w:rsid w:val="004C3898"/>
    <w:rsid w:val="004C3C39"/>
    <w:rsid w:val="004C3E61"/>
    <w:rsid w:val="004C4085"/>
    <w:rsid w:val="004C45FB"/>
    <w:rsid w:val="004C496C"/>
    <w:rsid w:val="004C4BD8"/>
    <w:rsid w:val="004C5060"/>
    <w:rsid w:val="004C5114"/>
    <w:rsid w:val="004C561B"/>
    <w:rsid w:val="004C5A94"/>
    <w:rsid w:val="004C5F23"/>
    <w:rsid w:val="004C5F2E"/>
    <w:rsid w:val="004C7B58"/>
    <w:rsid w:val="004D05CD"/>
    <w:rsid w:val="004D0E9B"/>
    <w:rsid w:val="004D0F82"/>
    <w:rsid w:val="004D108D"/>
    <w:rsid w:val="004D16C1"/>
    <w:rsid w:val="004D1CB8"/>
    <w:rsid w:val="004D2254"/>
    <w:rsid w:val="004D361F"/>
    <w:rsid w:val="004D36B0"/>
    <w:rsid w:val="004D36B1"/>
    <w:rsid w:val="004D3AD2"/>
    <w:rsid w:val="004D3CFF"/>
    <w:rsid w:val="004D4019"/>
    <w:rsid w:val="004D41AD"/>
    <w:rsid w:val="004D4ACC"/>
    <w:rsid w:val="004D559B"/>
    <w:rsid w:val="004D55B3"/>
    <w:rsid w:val="004D5859"/>
    <w:rsid w:val="004D6BA7"/>
    <w:rsid w:val="004D74BA"/>
    <w:rsid w:val="004D7A21"/>
    <w:rsid w:val="004D7C75"/>
    <w:rsid w:val="004D7EBD"/>
    <w:rsid w:val="004D7F9D"/>
    <w:rsid w:val="004E002B"/>
    <w:rsid w:val="004E0494"/>
    <w:rsid w:val="004E0A4B"/>
    <w:rsid w:val="004E0CDF"/>
    <w:rsid w:val="004E10BC"/>
    <w:rsid w:val="004E10C6"/>
    <w:rsid w:val="004E2680"/>
    <w:rsid w:val="004E26A1"/>
    <w:rsid w:val="004E28F9"/>
    <w:rsid w:val="004E3907"/>
    <w:rsid w:val="004E3A2D"/>
    <w:rsid w:val="004E45B1"/>
    <w:rsid w:val="004E462E"/>
    <w:rsid w:val="004E5026"/>
    <w:rsid w:val="004E56DC"/>
    <w:rsid w:val="004E5A1B"/>
    <w:rsid w:val="004E63BC"/>
    <w:rsid w:val="004E6571"/>
    <w:rsid w:val="004E670F"/>
    <w:rsid w:val="004E69AE"/>
    <w:rsid w:val="004E6D70"/>
    <w:rsid w:val="004E6FF1"/>
    <w:rsid w:val="004E735B"/>
    <w:rsid w:val="004E76F4"/>
    <w:rsid w:val="004E7B8C"/>
    <w:rsid w:val="004F0194"/>
    <w:rsid w:val="004F0B4E"/>
    <w:rsid w:val="004F0B6C"/>
    <w:rsid w:val="004F10D9"/>
    <w:rsid w:val="004F126B"/>
    <w:rsid w:val="004F199C"/>
    <w:rsid w:val="004F2078"/>
    <w:rsid w:val="004F2086"/>
    <w:rsid w:val="004F217B"/>
    <w:rsid w:val="004F2A46"/>
    <w:rsid w:val="004F3849"/>
    <w:rsid w:val="004F38A3"/>
    <w:rsid w:val="004F4213"/>
    <w:rsid w:val="004F42DD"/>
    <w:rsid w:val="004F457D"/>
    <w:rsid w:val="004F4611"/>
    <w:rsid w:val="004F4896"/>
    <w:rsid w:val="004F4DA3"/>
    <w:rsid w:val="004F517E"/>
    <w:rsid w:val="004F58BE"/>
    <w:rsid w:val="004F5945"/>
    <w:rsid w:val="004F59BA"/>
    <w:rsid w:val="004F5B01"/>
    <w:rsid w:val="004F5E43"/>
    <w:rsid w:val="004F6CF1"/>
    <w:rsid w:val="004F72D0"/>
    <w:rsid w:val="004F7F06"/>
    <w:rsid w:val="00501B57"/>
    <w:rsid w:val="00501D85"/>
    <w:rsid w:val="00503532"/>
    <w:rsid w:val="00503634"/>
    <w:rsid w:val="005037D0"/>
    <w:rsid w:val="005038A9"/>
    <w:rsid w:val="00504C16"/>
    <w:rsid w:val="0050521C"/>
    <w:rsid w:val="00506557"/>
    <w:rsid w:val="0050677A"/>
    <w:rsid w:val="00506990"/>
    <w:rsid w:val="00506BAF"/>
    <w:rsid w:val="00506E2F"/>
    <w:rsid w:val="0050707E"/>
    <w:rsid w:val="005073C9"/>
    <w:rsid w:val="005077B5"/>
    <w:rsid w:val="0051079B"/>
    <w:rsid w:val="005108D8"/>
    <w:rsid w:val="005116F9"/>
    <w:rsid w:val="00511981"/>
    <w:rsid w:val="00511AFF"/>
    <w:rsid w:val="00511B7A"/>
    <w:rsid w:val="00511BAA"/>
    <w:rsid w:val="00511BE5"/>
    <w:rsid w:val="00511E07"/>
    <w:rsid w:val="00512B97"/>
    <w:rsid w:val="00512C0B"/>
    <w:rsid w:val="00512DAB"/>
    <w:rsid w:val="00512FFE"/>
    <w:rsid w:val="0051353D"/>
    <w:rsid w:val="0051421D"/>
    <w:rsid w:val="005149A5"/>
    <w:rsid w:val="00514AB1"/>
    <w:rsid w:val="005150C9"/>
    <w:rsid w:val="00515162"/>
    <w:rsid w:val="005153A7"/>
    <w:rsid w:val="0051541D"/>
    <w:rsid w:val="005155C8"/>
    <w:rsid w:val="0052008B"/>
    <w:rsid w:val="00520180"/>
    <w:rsid w:val="0052044A"/>
    <w:rsid w:val="0052044F"/>
    <w:rsid w:val="005210BD"/>
    <w:rsid w:val="005214A2"/>
    <w:rsid w:val="005219CF"/>
    <w:rsid w:val="00521C09"/>
    <w:rsid w:val="0052206A"/>
    <w:rsid w:val="0052217E"/>
    <w:rsid w:val="00523FEB"/>
    <w:rsid w:val="00524D47"/>
    <w:rsid w:val="00525545"/>
    <w:rsid w:val="00525B92"/>
    <w:rsid w:val="0052740B"/>
    <w:rsid w:val="005277CD"/>
    <w:rsid w:val="00527B7A"/>
    <w:rsid w:val="0053011E"/>
    <w:rsid w:val="005308B7"/>
    <w:rsid w:val="00530A6E"/>
    <w:rsid w:val="00530A80"/>
    <w:rsid w:val="00530DBE"/>
    <w:rsid w:val="00530E61"/>
    <w:rsid w:val="00531013"/>
    <w:rsid w:val="005312F3"/>
    <w:rsid w:val="00531802"/>
    <w:rsid w:val="005324D5"/>
    <w:rsid w:val="00532737"/>
    <w:rsid w:val="0053290A"/>
    <w:rsid w:val="005333A2"/>
    <w:rsid w:val="0053365A"/>
    <w:rsid w:val="005337FA"/>
    <w:rsid w:val="005341B4"/>
    <w:rsid w:val="0053420D"/>
    <w:rsid w:val="00534675"/>
    <w:rsid w:val="00534B59"/>
    <w:rsid w:val="0053502C"/>
    <w:rsid w:val="00535684"/>
    <w:rsid w:val="00535E74"/>
    <w:rsid w:val="00536123"/>
    <w:rsid w:val="00536759"/>
    <w:rsid w:val="00536F49"/>
    <w:rsid w:val="00537484"/>
    <w:rsid w:val="00537719"/>
    <w:rsid w:val="00537C62"/>
    <w:rsid w:val="005402DF"/>
    <w:rsid w:val="00540F7B"/>
    <w:rsid w:val="00541718"/>
    <w:rsid w:val="00541B53"/>
    <w:rsid w:val="005425AC"/>
    <w:rsid w:val="00543E3A"/>
    <w:rsid w:val="0054560E"/>
    <w:rsid w:val="0054566B"/>
    <w:rsid w:val="005466FF"/>
    <w:rsid w:val="00546970"/>
    <w:rsid w:val="00546A2E"/>
    <w:rsid w:val="00546C5A"/>
    <w:rsid w:val="00546D65"/>
    <w:rsid w:val="005470F4"/>
    <w:rsid w:val="00547598"/>
    <w:rsid w:val="00547854"/>
    <w:rsid w:val="00550014"/>
    <w:rsid w:val="005501A6"/>
    <w:rsid w:val="00550B79"/>
    <w:rsid w:val="00551334"/>
    <w:rsid w:val="005516ED"/>
    <w:rsid w:val="00551B83"/>
    <w:rsid w:val="00551D62"/>
    <w:rsid w:val="00551F3D"/>
    <w:rsid w:val="005525EB"/>
    <w:rsid w:val="00552A1B"/>
    <w:rsid w:val="00552C31"/>
    <w:rsid w:val="00552DE0"/>
    <w:rsid w:val="00553214"/>
    <w:rsid w:val="0055343F"/>
    <w:rsid w:val="005538E9"/>
    <w:rsid w:val="00553B6F"/>
    <w:rsid w:val="00554C9D"/>
    <w:rsid w:val="00554E19"/>
    <w:rsid w:val="005559B3"/>
    <w:rsid w:val="00555FCB"/>
    <w:rsid w:val="0055636F"/>
    <w:rsid w:val="0055642F"/>
    <w:rsid w:val="005574CD"/>
    <w:rsid w:val="0055760C"/>
    <w:rsid w:val="00557671"/>
    <w:rsid w:val="00557BF6"/>
    <w:rsid w:val="00560CD3"/>
    <w:rsid w:val="0056121F"/>
    <w:rsid w:val="00561738"/>
    <w:rsid w:val="00561E92"/>
    <w:rsid w:val="005622EE"/>
    <w:rsid w:val="005626C2"/>
    <w:rsid w:val="00562A9C"/>
    <w:rsid w:val="00562EA2"/>
    <w:rsid w:val="005631EB"/>
    <w:rsid w:val="00563423"/>
    <w:rsid w:val="00563437"/>
    <w:rsid w:val="0056382E"/>
    <w:rsid w:val="00564118"/>
    <w:rsid w:val="00564C56"/>
    <w:rsid w:val="0056549D"/>
    <w:rsid w:val="0056559D"/>
    <w:rsid w:val="0056667A"/>
    <w:rsid w:val="00566E78"/>
    <w:rsid w:val="0056796C"/>
    <w:rsid w:val="005700AD"/>
    <w:rsid w:val="0057057D"/>
    <w:rsid w:val="00570585"/>
    <w:rsid w:val="00570B9E"/>
    <w:rsid w:val="00570DE2"/>
    <w:rsid w:val="00571005"/>
    <w:rsid w:val="00571F96"/>
    <w:rsid w:val="00572006"/>
    <w:rsid w:val="00572505"/>
    <w:rsid w:val="00572BBE"/>
    <w:rsid w:val="00572CA2"/>
    <w:rsid w:val="00572E51"/>
    <w:rsid w:val="00572F26"/>
    <w:rsid w:val="00573A0D"/>
    <w:rsid w:val="00573FA2"/>
    <w:rsid w:val="005745DB"/>
    <w:rsid w:val="0057475F"/>
    <w:rsid w:val="00574E0F"/>
    <w:rsid w:val="005753D2"/>
    <w:rsid w:val="00575515"/>
    <w:rsid w:val="0057591F"/>
    <w:rsid w:val="00575C18"/>
    <w:rsid w:val="00576022"/>
    <w:rsid w:val="00576995"/>
    <w:rsid w:val="00576E4D"/>
    <w:rsid w:val="00577571"/>
    <w:rsid w:val="00577E9B"/>
    <w:rsid w:val="005805A7"/>
    <w:rsid w:val="0058096F"/>
    <w:rsid w:val="00581D82"/>
    <w:rsid w:val="005824C8"/>
    <w:rsid w:val="00582809"/>
    <w:rsid w:val="005835D9"/>
    <w:rsid w:val="00583BCC"/>
    <w:rsid w:val="00583D74"/>
    <w:rsid w:val="00583F54"/>
    <w:rsid w:val="005840BA"/>
    <w:rsid w:val="00584281"/>
    <w:rsid w:val="00585621"/>
    <w:rsid w:val="0058689C"/>
    <w:rsid w:val="005869FC"/>
    <w:rsid w:val="00586ABE"/>
    <w:rsid w:val="00586B7D"/>
    <w:rsid w:val="00586F0C"/>
    <w:rsid w:val="0058798C"/>
    <w:rsid w:val="00587D5F"/>
    <w:rsid w:val="005900FA"/>
    <w:rsid w:val="00590B41"/>
    <w:rsid w:val="00590DFD"/>
    <w:rsid w:val="0059131A"/>
    <w:rsid w:val="005913E9"/>
    <w:rsid w:val="00591772"/>
    <w:rsid w:val="005917DA"/>
    <w:rsid w:val="00591819"/>
    <w:rsid w:val="0059190F"/>
    <w:rsid w:val="00593036"/>
    <w:rsid w:val="005935A4"/>
    <w:rsid w:val="00594825"/>
    <w:rsid w:val="005948C2"/>
    <w:rsid w:val="00594D5A"/>
    <w:rsid w:val="00594F46"/>
    <w:rsid w:val="00595312"/>
    <w:rsid w:val="00595686"/>
    <w:rsid w:val="0059575F"/>
    <w:rsid w:val="00595796"/>
    <w:rsid w:val="00595D1C"/>
    <w:rsid w:val="00595DCA"/>
    <w:rsid w:val="00596002"/>
    <w:rsid w:val="0059631A"/>
    <w:rsid w:val="005969BE"/>
    <w:rsid w:val="00596CCF"/>
    <w:rsid w:val="00596E79"/>
    <w:rsid w:val="00597175"/>
    <w:rsid w:val="0059779B"/>
    <w:rsid w:val="00597EDD"/>
    <w:rsid w:val="005A0461"/>
    <w:rsid w:val="005A1B67"/>
    <w:rsid w:val="005A1DD2"/>
    <w:rsid w:val="005A209A"/>
    <w:rsid w:val="005A26B4"/>
    <w:rsid w:val="005A2AC7"/>
    <w:rsid w:val="005A4139"/>
    <w:rsid w:val="005A4BAD"/>
    <w:rsid w:val="005A4EA0"/>
    <w:rsid w:val="005A55AA"/>
    <w:rsid w:val="005A59F3"/>
    <w:rsid w:val="005A661A"/>
    <w:rsid w:val="005A662D"/>
    <w:rsid w:val="005A77BE"/>
    <w:rsid w:val="005A79C2"/>
    <w:rsid w:val="005B1409"/>
    <w:rsid w:val="005B1864"/>
    <w:rsid w:val="005B1D21"/>
    <w:rsid w:val="005B26D7"/>
    <w:rsid w:val="005B2ED4"/>
    <w:rsid w:val="005B3340"/>
    <w:rsid w:val="005B35D7"/>
    <w:rsid w:val="005B392A"/>
    <w:rsid w:val="005B3AA3"/>
    <w:rsid w:val="005B3C15"/>
    <w:rsid w:val="005B4274"/>
    <w:rsid w:val="005B4480"/>
    <w:rsid w:val="005B60DE"/>
    <w:rsid w:val="005B61D0"/>
    <w:rsid w:val="005B6361"/>
    <w:rsid w:val="005B65EA"/>
    <w:rsid w:val="005B6B0F"/>
    <w:rsid w:val="005B6CDA"/>
    <w:rsid w:val="005B6F83"/>
    <w:rsid w:val="005B74C1"/>
    <w:rsid w:val="005B7FB9"/>
    <w:rsid w:val="005C00F0"/>
    <w:rsid w:val="005C104F"/>
    <w:rsid w:val="005C10DE"/>
    <w:rsid w:val="005C1EC6"/>
    <w:rsid w:val="005C2066"/>
    <w:rsid w:val="005C2FCE"/>
    <w:rsid w:val="005C41F3"/>
    <w:rsid w:val="005C42D7"/>
    <w:rsid w:val="005C45F1"/>
    <w:rsid w:val="005C48D6"/>
    <w:rsid w:val="005C4F06"/>
    <w:rsid w:val="005C5570"/>
    <w:rsid w:val="005C62F6"/>
    <w:rsid w:val="005C63BC"/>
    <w:rsid w:val="005C685B"/>
    <w:rsid w:val="005C74FB"/>
    <w:rsid w:val="005C7531"/>
    <w:rsid w:val="005C775A"/>
    <w:rsid w:val="005C78FA"/>
    <w:rsid w:val="005C7C8D"/>
    <w:rsid w:val="005C7DEC"/>
    <w:rsid w:val="005D0A6F"/>
    <w:rsid w:val="005D0F9B"/>
    <w:rsid w:val="005D1262"/>
    <w:rsid w:val="005D1602"/>
    <w:rsid w:val="005D1FC3"/>
    <w:rsid w:val="005D2550"/>
    <w:rsid w:val="005D26BD"/>
    <w:rsid w:val="005D2706"/>
    <w:rsid w:val="005D2907"/>
    <w:rsid w:val="005D2EBB"/>
    <w:rsid w:val="005D3CA8"/>
    <w:rsid w:val="005D45CC"/>
    <w:rsid w:val="005D4777"/>
    <w:rsid w:val="005D4FF5"/>
    <w:rsid w:val="005D6005"/>
    <w:rsid w:val="005D7FF6"/>
    <w:rsid w:val="005E0DBC"/>
    <w:rsid w:val="005E0E96"/>
    <w:rsid w:val="005E12FA"/>
    <w:rsid w:val="005E1D20"/>
    <w:rsid w:val="005E1E05"/>
    <w:rsid w:val="005E2849"/>
    <w:rsid w:val="005E32B3"/>
    <w:rsid w:val="005E385F"/>
    <w:rsid w:val="005E3871"/>
    <w:rsid w:val="005E3A27"/>
    <w:rsid w:val="005E47F8"/>
    <w:rsid w:val="005E5476"/>
    <w:rsid w:val="005E5B81"/>
    <w:rsid w:val="005E5C24"/>
    <w:rsid w:val="005E5D61"/>
    <w:rsid w:val="005E65AA"/>
    <w:rsid w:val="005E7577"/>
    <w:rsid w:val="005F0EE7"/>
    <w:rsid w:val="005F0F97"/>
    <w:rsid w:val="005F118D"/>
    <w:rsid w:val="005F1BBE"/>
    <w:rsid w:val="005F201D"/>
    <w:rsid w:val="005F2CB1"/>
    <w:rsid w:val="005F3025"/>
    <w:rsid w:val="005F3228"/>
    <w:rsid w:val="005F3717"/>
    <w:rsid w:val="005F4389"/>
    <w:rsid w:val="005F4476"/>
    <w:rsid w:val="005F569B"/>
    <w:rsid w:val="005F598C"/>
    <w:rsid w:val="005F5FAB"/>
    <w:rsid w:val="005F618C"/>
    <w:rsid w:val="005F65DB"/>
    <w:rsid w:val="005F66CC"/>
    <w:rsid w:val="005F6A0F"/>
    <w:rsid w:val="005F70BD"/>
    <w:rsid w:val="005F72C9"/>
    <w:rsid w:val="005F7396"/>
    <w:rsid w:val="00600CE5"/>
    <w:rsid w:val="006014DD"/>
    <w:rsid w:val="00602213"/>
    <w:rsid w:val="0060283C"/>
    <w:rsid w:val="00602879"/>
    <w:rsid w:val="0060291E"/>
    <w:rsid w:val="00603F5E"/>
    <w:rsid w:val="006049C4"/>
    <w:rsid w:val="00604F14"/>
    <w:rsid w:val="00604F57"/>
    <w:rsid w:val="00605262"/>
    <w:rsid w:val="00605641"/>
    <w:rsid w:val="00605C39"/>
    <w:rsid w:val="00605C62"/>
    <w:rsid w:val="0060627A"/>
    <w:rsid w:val="006064FC"/>
    <w:rsid w:val="0060663B"/>
    <w:rsid w:val="006066C9"/>
    <w:rsid w:val="00607228"/>
    <w:rsid w:val="00607665"/>
    <w:rsid w:val="0060774A"/>
    <w:rsid w:val="00610A0F"/>
    <w:rsid w:val="00610DAC"/>
    <w:rsid w:val="00610DD6"/>
    <w:rsid w:val="006118E7"/>
    <w:rsid w:val="00611930"/>
    <w:rsid w:val="00611B83"/>
    <w:rsid w:val="00612394"/>
    <w:rsid w:val="006126D4"/>
    <w:rsid w:val="00612C24"/>
    <w:rsid w:val="00613257"/>
    <w:rsid w:val="0061329A"/>
    <w:rsid w:val="00613932"/>
    <w:rsid w:val="00613962"/>
    <w:rsid w:val="00614A11"/>
    <w:rsid w:val="00614DE3"/>
    <w:rsid w:val="00615364"/>
    <w:rsid w:val="00615F0A"/>
    <w:rsid w:val="0061658E"/>
    <w:rsid w:val="00617374"/>
    <w:rsid w:val="00617D2D"/>
    <w:rsid w:val="00617DEE"/>
    <w:rsid w:val="00620696"/>
    <w:rsid w:val="006208B8"/>
    <w:rsid w:val="00620A71"/>
    <w:rsid w:val="00620D80"/>
    <w:rsid w:val="00620E8D"/>
    <w:rsid w:val="006234A6"/>
    <w:rsid w:val="00623583"/>
    <w:rsid w:val="00623BFE"/>
    <w:rsid w:val="00624125"/>
    <w:rsid w:val="0062448E"/>
    <w:rsid w:val="00624DC5"/>
    <w:rsid w:val="00624E20"/>
    <w:rsid w:val="00624EE3"/>
    <w:rsid w:val="006252F7"/>
    <w:rsid w:val="006253D9"/>
    <w:rsid w:val="00625EBF"/>
    <w:rsid w:val="0062605C"/>
    <w:rsid w:val="0062608B"/>
    <w:rsid w:val="006267D4"/>
    <w:rsid w:val="00627073"/>
    <w:rsid w:val="00627099"/>
    <w:rsid w:val="00627110"/>
    <w:rsid w:val="006277AF"/>
    <w:rsid w:val="00627F6F"/>
    <w:rsid w:val="00630001"/>
    <w:rsid w:val="00630971"/>
    <w:rsid w:val="006311B3"/>
    <w:rsid w:val="00631585"/>
    <w:rsid w:val="0063284C"/>
    <w:rsid w:val="00632A57"/>
    <w:rsid w:val="00632D26"/>
    <w:rsid w:val="00633214"/>
    <w:rsid w:val="00633BE8"/>
    <w:rsid w:val="00634290"/>
    <w:rsid w:val="00635A99"/>
    <w:rsid w:val="006361F9"/>
    <w:rsid w:val="00636398"/>
    <w:rsid w:val="0063670E"/>
    <w:rsid w:val="006368D3"/>
    <w:rsid w:val="00636DE8"/>
    <w:rsid w:val="00637355"/>
    <w:rsid w:val="00637736"/>
    <w:rsid w:val="006377EC"/>
    <w:rsid w:val="00637AE8"/>
    <w:rsid w:val="00640754"/>
    <w:rsid w:val="00640918"/>
    <w:rsid w:val="00640A8D"/>
    <w:rsid w:val="006412CC"/>
    <w:rsid w:val="0064151F"/>
    <w:rsid w:val="00641533"/>
    <w:rsid w:val="006415AF"/>
    <w:rsid w:val="0064208D"/>
    <w:rsid w:val="006427A4"/>
    <w:rsid w:val="00642C06"/>
    <w:rsid w:val="00643210"/>
    <w:rsid w:val="00643475"/>
    <w:rsid w:val="006434A6"/>
    <w:rsid w:val="0064396A"/>
    <w:rsid w:val="0064415B"/>
    <w:rsid w:val="00644BCF"/>
    <w:rsid w:val="00645758"/>
    <w:rsid w:val="00645889"/>
    <w:rsid w:val="00645C1C"/>
    <w:rsid w:val="0064624E"/>
    <w:rsid w:val="006466B0"/>
    <w:rsid w:val="00646C81"/>
    <w:rsid w:val="0064709B"/>
    <w:rsid w:val="00647E71"/>
    <w:rsid w:val="00647E8A"/>
    <w:rsid w:val="00647F9B"/>
    <w:rsid w:val="00647FD0"/>
    <w:rsid w:val="00650516"/>
    <w:rsid w:val="00650AB9"/>
    <w:rsid w:val="00650CEE"/>
    <w:rsid w:val="006511CE"/>
    <w:rsid w:val="00652936"/>
    <w:rsid w:val="0065364B"/>
    <w:rsid w:val="00653A80"/>
    <w:rsid w:val="00653D36"/>
    <w:rsid w:val="006545D7"/>
    <w:rsid w:val="00655733"/>
    <w:rsid w:val="00655ACD"/>
    <w:rsid w:val="0065677C"/>
    <w:rsid w:val="00656A92"/>
    <w:rsid w:val="00656DDE"/>
    <w:rsid w:val="00657578"/>
    <w:rsid w:val="0065759A"/>
    <w:rsid w:val="00657A6D"/>
    <w:rsid w:val="00657A7E"/>
    <w:rsid w:val="00657F39"/>
    <w:rsid w:val="0066011D"/>
    <w:rsid w:val="00660251"/>
    <w:rsid w:val="006607C0"/>
    <w:rsid w:val="00660EB4"/>
    <w:rsid w:val="006613A6"/>
    <w:rsid w:val="00661C1E"/>
    <w:rsid w:val="00661E72"/>
    <w:rsid w:val="00662064"/>
    <w:rsid w:val="00662416"/>
    <w:rsid w:val="006627A2"/>
    <w:rsid w:val="00662943"/>
    <w:rsid w:val="00662A19"/>
    <w:rsid w:val="00662F7B"/>
    <w:rsid w:val="00663375"/>
    <w:rsid w:val="006634E6"/>
    <w:rsid w:val="00663611"/>
    <w:rsid w:val="006638DC"/>
    <w:rsid w:val="00664045"/>
    <w:rsid w:val="00664B71"/>
    <w:rsid w:val="00664D8C"/>
    <w:rsid w:val="006655EE"/>
    <w:rsid w:val="0066687C"/>
    <w:rsid w:val="00667B5C"/>
    <w:rsid w:val="00667EE7"/>
    <w:rsid w:val="006700C2"/>
    <w:rsid w:val="00670897"/>
    <w:rsid w:val="00670922"/>
    <w:rsid w:val="00670925"/>
    <w:rsid w:val="00670BE1"/>
    <w:rsid w:val="00671200"/>
    <w:rsid w:val="006717E9"/>
    <w:rsid w:val="00671AB5"/>
    <w:rsid w:val="00671DFA"/>
    <w:rsid w:val="0067218F"/>
    <w:rsid w:val="00672695"/>
    <w:rsid w:val="00672FB3"/>
    <w:rsid w:val="00673F5A"/>
    <w:rsid w:val="006741F2"/>
    <w:rsid w:val="00674884"/>
    <w:rsid w:val="00674AD3"/>
    <w:rsid w:val="00674B1A"/>
    <w:rsid w:val="00674CC3"/>
    <w:rsid w:val="006751D6"/>
    <w:rsid w:val="00675837"/>
    <w:rsid w:val="00675C72"/>
    <w:rsid w:val="0067698C"/>
    <w:rsid w:val="006771F9"/>
    <w:rsid w:val="006776D7"/>
    <w:rsid w:val="006806F0"/>
    <w:rsid w:val="00681003"/>
    <w:rsid w:val="00681371"/>
    <w:rsid w:val="006817C9"/>
    <w:rsid w:val="00682448"/>
    <w:rsid w:val="00682555"/>
    <w:rsid w:val="006828CD"/>
    <w:rsid w:val="00682F25"/>
    <w:rsid w:val="00682F85"/>
    <w:rsid w:val="006830FF"/>
    <w:rsid w:val="00683396"/>
    <w:rsid w:val="00683B0C"/>
    <w:rsid w:val="00683ECE"/>
    <w:rsid w:val="006843BC"/>
    <w:rsid w:val="00684591"/>
    <w:rsid w:val="0068497D"/>
    <w:rsid w:val="00684BC6"/>
    <w:rsid w:val="0068649B"/>
    <w:rsid w:val="006865D8"/>
    <w:rsid w:val="0068674E"/>
    <w:rsid w:val="0068696D"/>
    <w:rsid w:val="006870E1"/>
    <w:rsid w:val="00687878"/>
    <w:rsid w:val="006879FA"/>
    <w:rsid w:val="00687FD4"/>
    <w:rsid w:val="00691754"/>
    <w:rsid w:val="006923C9"/>
    <w:rsid w:val="00692ACF"/>
    <w:rsid w:val="00692C57"/>
    <w:rsid w:val="0069302A"/>
    <w:rsid w:val="0069377D"/>
    <w:rsid w:val="00693857"/>
    <w:rsid w:val="00693C3C"/>
    <w:rsid w:val="00693FEC"/>
    <w:rsid w:val="006948A9"/>
    <w:rsid w:val="006953AD"/>
    <w:rsid w:val="00695496"/>
    <w:rsid w:val="00695702"/>
    <w:rsid w:val="00695DA0"/>
    <w:rsid w:val="00695FC2"/>
    <w:rsid w:val="00696210"/>
    <w:rsid w:val="006965F1"/>
    <w:rsid w:val="006966FE"/>
    <w:rsid w:val="00696949"/>
    <w:rsid w:val="00697052"/>
    <w:rsid w:val="006A036F"/>
    <w:rsid w:val="006A068E"/>
    <w:rsid w:val="006A06F0"/>
    <w:rsid w:val="006A0745"/>
    <w:rsid w:val="006A0923"/>
    <w:rsid w:val="006A0BC8"/>
    <w:rsid w:val="006A0BFA"/>
    <w:rsid w:val="006A11FE"/>
    <w:rsid w:val="006A1E51"/>
    <w:rsid w:val="006A1E61"/>
    <w:rsid w:val="006A1EEF"/>
    <w:rsid w:val="006A22FC"/>
    <w:rsid w:val="006A2E93"/>
    <w:rsid w:val="006A3429"/>
    <w:rsid w:val="006A36C4"/>
    <w:rsid w:val="006A3B10"/>
    <w:rsid w:val="006A40F3"/>
    <w:rsid w:val="006A43AF"/>
    <w:rsid w:val="006A4562"/>
    <w:rsid w:val="006A46FB"/>
    <w:rsid w:val="006A5E28"/>
    <w:rsid w:val="006A697B"/>
    <w:rsid w:val="006A6C6B"/>
    <w:rsid w:val="006A6EAF"/>
    <w:rsid w:val="006A79A1"/>
    <w:rsid w:val="006A7AFF"/>
    <w:rsid w:val="006B1816"/>
    <w:rsid w:val="006B2047"/>
    <w:rsid w:val="006B2099"/>
    <w:rsid w:val="006B22CF"/>
    <w:rsid w:val="006B2467"/>
    <w:rsid w:val="006B35C3"/>
    <w:rsid w:val="006B37FE"/>
    <w:rsid w:val="006B38AD"/>
    <w:rsid w:val="006B3D18"/>
    <w:rsid w:val="006B3E02"/>
    <w:rsid w:val="006B42FE"/>
    <w:rsid w:val="006B4EEF"/>
    <w:rsid w:val="006B50CF"/>
    <w:rsid w:val="006B5EE9"/>
    <w:rsid w:val="006B66E9"/>
    <w:rsid w:val="006B67C9"/>
    <w:rsid w:val="006B73EA"/>
    <w:rsid w:val="006B7BAA"/>
    <w:rsid w:val="006B7D48"/>
    <w:rsid w:val="006C03B8"/>
    <w:rsid w:val="006C0909"/>
    <w:rsid w:val="006C0DB7"/>
    <w:rsid w:val="006C19AB"/>
    <w:rsid w:val="006C2105"/>
    <w:rsid w:val="006C2672"/>
    <w:rsid w:val="006C3694"/>
    <w:rsid w:val="006C37D4"/>
    <w:rsid w:val="006C39D4"/>
    <w:rsid w:val="006C3A2D"/>
    <w:rsid w:val="006C4359"/>
    <w:rsid w:val="006C4D51"/>
    <w:rsid w:val="006C5094"/>
    <w:rsid w:val="006C566E"/>
    <w:rsid w:val="006C5874"/>
    <w:rsid w:val="006C5A85"/>
    <w:rsid w:val="006C5AE0"/>
    <w:rsid w:val="006C5B6C"/>
    <w:rsid w:val="006C5EC9"/>
    <w:rsid w:val="006C6059"/>
    <w:rsid w:val="006C6125"/>
    <w:rsid w:val="006C6376"/>
    <w:rsid w:val="006C71A4"/>
    <w:rsid w:val="006C7522"/>
    <w:rsid w:val="006C79B9"/>
    <w:rsid w:val="006D0538"/>
    <w:rsid w:val="006D0CB7"/>
    <w:rsid w:val="006D2751"/>
    <w:rsid w:val="006D2CFB"/>
    <w:rsid w:val="006D3293"/>
    <w:rsid w:val="006D426A"/>
    <w:rsid w:val="006D4E0A"/>
    <w:rsid w:val="006D5CA9"/>
    <w:rsid w:val="006D5F6C"/>
    <w:rsid w:val="006D61D2"/>
    <w:rsid w:val="006D6690"/>
    <w:rsid w:val="006D6F08"/>
    <w:rsid w:val="006D7175"/>
    <w:rsid w:val="006D7662"/>
    <w:rsid w:val="006E062C"/>
    <w:rsid w:val="006E0977"/>
    <w:rsid w:val="006E0A42"/>
    <w:rsid w:val="006E0AA2"/>
    <w:rsid w:val="006E0DDE"/>
    <w:rsid w:val="006E15C9"/>
    <w:rsid w:val="006E1C82"/>
    <w:rsid w:val="006E1CB3"/>
    <w:rsid w:val="006E1D10"/>
    <w:rsid w:val="006E28B7"/>
    <w:rsid w:val="006E2A5B"/>
    <w:rsid w:val="006E2A9B"/>
    <w:rsid w:val="006E2F03"/>
    <w:rsid w:val="006E3310"/>
    <w:rsid w:val="006E3A47"/>
    <w:rsid w:val="006E3B9F"/>
    <w:rsid w:val="006E426E"/>
    <w:rsid w:val="006E4E39"/>
    <w:rsid w:val="006E509B"/>
    <w:rsid w:val="006E5521"/>
    <w:rsid w:val="006E565E"/>
    <w:rsid w:val="006E62D7"/>
    <w:rsid w:val="006E6510"/>
    <w:rsid w:val="006E673D"/>
    <w:rsid w:val="006E7684"/>
    <w:rsid w:val="006E788D"/>
    <w:rsid w:val="006E7D3B"/>
    <w:rsid w:val="006F0269"/>
    <w:rsid w:val="006F1AC5"/>
    <w:rsid w:val="006F1B70"/>
    <w:rsid w:val="006F2519"/>
    <w:rsid w:val="006F2C74"/>
    <w:rsid w:val="006F300E"/>
    <w:rsid w:val="006F3287"/>
    <w:rsid w:val="006F341D"/>
    <w:rsid w:val="006F3CDE"/>
    <w:rsid w:val="006F42A4"/>
    <w:rsid w:val="006F4331"/>
    <w:rsid w:val="006F4537"/>
    <w:rsid w:val="006F464A"/>
    <w:rsid w:val="006F491D"/>
    <w:rsid w:val="006F4E99"/>
    <w:rsid w:val="006F56C8"/>
    <w:rsid w:val="006F58D4"/>
    <w:rsid w:val="006F5B73"/>
    <w:rsid w:val="006F5D79"/>
    <w:rsid w:val="006F6287"/>
    <w:rsid w:val="006F639A"/>
    <w:rsid w:val="006F6404"/>
    <w:rsid w:val="006F6582"/>
    <w:rsid w:val="006F6DCD"/>
    <w:rsid w:val="006F6EC6"/>
    <w:rsid w:val="006F7454"/>
    <w:rsid w:val="006F74E2"/>
    <w:rsid w:val="006F75D8"/>
    <w:rsid w:val="006F763C"/>
    <w:rsid w:val="00700151"/>
    <w:rsid w:val="007005A4"/>
    <w:rsid w:val="00700FA7"/>
    <w:rsid w:val="007015E2"/>
    <w:rsid w:val="0070346E"/>
    <w:rsid w:val="007036A9"/>
    <w:rsid w:val="00703A49"/>
    <w:rsid w:val="00704071"/>
    <w:rsid w:val="00704B3D"/>
    <w:rsid w:val="00704E6E"/>
    <w:rsid w:val="00704EDB"/>
    <w:rsid w:val="00705B6C"/>
    <w:rsid w:val="00706101"/>
    <w:rsid w:val="007061D3"/>
    <w:rsid w:val="00706E1C"/>
    <w:rsid w:val="00707023"/>
    <w:rsid w:val="00707072"/>
    <w:rsid w:val="00707AAB"/>
    <w:rsid w:val="00707D61"/>
    <w:rsid w:val="00707D65"/>
    <w:rsid w:val="00710607"/>
    <w:rsid w:val="00710E4B"/>
    <w:rsid w:val="0071134F"/>
    <w:rsid w:val="00711A5E"/>
    <w:rsid w:val="007121E6"/>
    <w:rsid w:val="00712287"/>
    <w:rsid w:val="00712617"/>
    <w:rsid w:val="00712772"/>
    <w:rsid w:val="00712DA3"/>
    <w:rsid w:val="00713DE2"/>
    <w:rsid w:val="0071437C"/>
    <w:rsid w:val="007144ED"/>
    <w:rsid w:val="007148D3"/>
    <w:rsid w:val="007148DD"/>
    <w:rsid w:val="00714B8A"/>
    <w:rsid w:val="00714C37"/>
    <w:rsid w:val="00714DE9"/>
    <w:rsid w:val="00714FD1"/>
    <w:rsid w:val="007151F1"/>
    <w:rsid w:val="00715726"/>
    <w:rsid w:val="007157C3"/>
    <w:rsid w:val="00715872"/>
    <w:rsid w:val="007159DA"/>
    <w:rsid w:val="00715B9A"/>
    <w:rsid w:val="00715E42"/>
    <w:rsid w:val="007163F9"/>
    <w:rsid w:val="00717105"/>
    <w:rsid w:val="007174B7"/>
    <w:rsid w:val="007175CD"/>
    <w:rsid w:val="007178C2"/>
    <w:rsid w:val="00717929"/>
    <w:rsid w:val="00717978"/>
    <w:rsid w:val="007179A1"/>
    <w:rsid w:val="00717A56"/>
    <w:rsid w:val="00717D24"/>
    <w:rsid w:val="00717F3F"/>
    <w:rsid w:val="00720948"/>
    <w:rsid w:val="0072160A"/>
    <w:rsid w:val="00721F8F"/>
    <w:rsid w:val="0072205F"/>
    <w:rsid w:val="007227BE"/>
    <w:rsid w:val="00722AA8"/>
    <w:rsid w:val="0072316F"/>
    <w:rsid w:val="007232A8"/>
    <w:rsid w:val="00723A6D"/>
    <w:rsid w:val="00723B45"/>
    <w:rsid w:val="00723D0D"/>
    <w:rsid w:val="00724288"/>
    <w:rsid w:val="007246E6"/>
    <w:rsid w:val="00724B60"/>
    <w:rsid w:val="00724EE2"/>
    <w:rsid w:val="007252EC"/>
    <w:rsid w:val="00725471"/>
    <w:rsid w:val="007257D0"/>
    <w:rsid w:val="007257F4"/>
    <w:rsid w:val="00725C3F"/>
    <w:rsid w:val="00725DC3"/>
    <w:rsid w:val="0072608A"/>
    <w:rsid w:val="007267DD"/>
    <w:rsid w:val="00726835"/>
    <w:rsid w:val="007268DC"/>
    <w:rsid w:val="00726EA6"/>
    <w:rsid w:val="00727208"/>
    <w:rsid w:val="00727680"/>
    <w:rsid w:val="00727B33"/>
    <w:rsid w:val="0073048B"/>
    <w:rsid w:val="00730A93"/>
    <w:rsid w:val="007310F0"/>
    <w:rsid w:val="00731287"/>
    <w:rsid w:val="007319A1"/>
    <w:rsid w:val="00731A05"/>
    <w:rsid w:val="0073202A"/>
    <w:rsid w:val="007323D1"/>
    <w:rsid w:val="00732A7F"/>
    <w:rsid w:val="00733016"/>
    <w:rsid w:val="007339BD"/>
    <w:rsid w:val="00733B19"/>
    <w:rsid w:val="007348B1"/>
    <w:rsid w:val="00734CAE"/>
    <w:rsid w:val="0073560A"/>
    <w:rsid w:val="00735D15"/>
    <w:rsid w:val="0073627D"/>
    <w:rsid w:val="007362A6"/>
    <w:rsid w:val="0073647A"/>
    <w:rsid w:val="00736556"/>
    <w:rsid w:val="00736C2C"/>
    <w:rsid w:val="00736D7D"/>
    <w:rsid w:val="007377AA"/>
    <w:rsid w:val="0074056F"/>
    <w:rsid w:val="007407FE"/>
    <w:rsid w:val="00740AB3"/>
    <w:rsid w:val="00740BB8"/>
    <w:rsid w:val="00740CD3"/>
    <w:rsid w:val="00740CF6"/>
    <w:rsid w:val="00740E58"/>
    <w:rsid w:val="00740FE2"/>
    <w:rsid w:val="0074150F"/>
    <w:rsid w:val="00741EA0"/>
    <w:rsid w:val="00741F54"/>
    <w:rsid w:val="00741FB5"/>
    <w:rsid w:val="00741FE2"/>
    <w:rsid w:val="007427D5"/>
    <w:rsid w:val="00742FCA"/>
    <w:rsid w:val="00743A3A"/>
    <w:rsid w:val="00743BDC"/>
    <w:rsid w:val="00743F01"/>
    <w:rsid w:val="007445A0"/>
    <w:rsid w:val="007446AD"/>
    <w:rsid w:val="00744974"/>
    <w:rsid w:val="0074524B"/>
    <w:rsid w:val="007455BC"/>
    <w:rsid w:val="00745B24"/>
    <w:rsid w:val="0074647E"/>
    <w:rsid w:val="0074680A"/>
    <w:rsid w:val="00746842"/>
    <w:rsid w:val="0074693C"/>
    <w:rsid w:val="00746A54"/>
    <w:rsid w:val="00746CEB"/>
    <w:rsid w:val="00746D0F"/>
    <w:rsid w:val="00746F6B"/>
    <w:rsid w:val="00747431"/>
    <w:rsid w:val="00747D8B"/>
    <w:rsid w:val="007500A2"/>
    <w:rsid w:val="0075089B"/>
    <w:rsid w:val="00751228"/>
    <w:rsid w:val="00752297"/>
    <w:rsid w:val="00752C67"/>
    <w:rsid w:val="00752D7E"/>
    <w:rsid w:val="0075312E"/>
    <w:rsid w:val="007534CC"/>
    <w:rsid w:val="007558CF"/>
    <w:rsid w:val="00756A53"/>
    <w:rsid w:val="007571E1"/>
    <w:rsid w:val="007573F6"/>
    <w:rsid w:val="00757852"/>
    <w:rsid w:val="00757A16"/>
    <w:rsid w:val="00757ACC"/>
    <w:rsid w:val="00757B6D"/>
    <w:rsid w:val="00757D79"/>
    <w:rsid w:val="007604B2"/>
    <w:rsid w:val="0076078D"/>
    <w:rsid w:val="00760A64"/>
    <w:rsid w:val="007610E5"/>
    <w:rsid w:val="007614E2"/>
    <w:rsid w:val="00761CA7"/>
    <w:rsid w:val="007623E6"/>
    <w:rsid w:val="00763DCB"/>
    <w:rsid w:val="00763DF2"/>
    <w:rsid w:val="0076519E"/>
    <w:rsid w:val="00765281"/>
    <w:rsid w:val="00765FD8"/>
    <w:rsid w:val="007666BC"/>
    <w:rsid w:val="007667CC"/>
    <w:rsid w:val="0076680C"/>
    <w:rsid w:val="00766BAD"/>
    <w:rsid w:val="00767DD6"/>
    <w:rsid w:val="007702CA"/>
    <w:rsid w:val="00770480"/>
    <w:rsid w:val="00770BBC"/>
    <w:rsid w:val="00770F1E"/>
    <w:rsid w:val="00771DE9"/>
    <w:rsid w:val="00772320"/>
    <w:rsid w:val="007729A2"/>
    <w:rsid w:val="00772D37"/>
    <w:rsid w:val="00773446"/>
    <w:rsid w:val="00773B7C"/>
    <w:rsid w:val="00773BB7"/>
    <w:rsid w:val="007742DE"/>
    <w:rsid w:val="007747E5"/>
    <w:rsid w:val="00774AB4"/>
    <w:rsid w:val="00774B1C"/>
    <w:rsid w:val="0077541B"/>
    <w:rsid w:val="007755F2"/>
    <w:rsid w:val="00775830"/>
    <w:rsid w:val="00775C6B"/>
    <w:rsid w:val="0077632F"/>
    <w:rsid w:val="00776971"/>
    <w:rsid w:val="007773BA"/>
    <w:rsid w:val="007774BC"/>
    <w:rsid w:val="00780615"/>
    <w:rsid w:val="00780842"/>
    <w:rsid w:val="00780A80"/>
    <w:rsid w:val="00780F87"/>
    <w:rsid w:val="007811A0"/>
    <w:rsid w:val="00781596"/>
    <w:rsid w:val="0078160F"/>
    <w:rsid w:val="0078177E"/>
    <w:rsid w:val="00781F12"/>
    <w:rsid w:val="007825C1"/>
    <w:rsid w:val="0078268F"/>
    <w:rsid w:val="0078304C"/>
    <w:rsid w:val="0078326B"/>
    <w:rsid w:val="0078344C"/>
    <w:rsid w:val="00783673"/>
    <w:rsid w:val="0078486E"/>
    <w:rsid w:val="00784E42"/>
    <w:rsid w:val="00785490"/>
    <w:rsid w:val="0078572C"/>
    <w:rsid w:val="007857A4"/>
    <w:rsid w:val="00785CF9"/>
    <w:rsid w:val="00785F54"/>
    <w:rsid w:val="007863C7"/>
    <w:rsid w:val="00786A74"/>
    <w:rsid w:val="00787306"/>
    <w:rsid w:val="00787524"/>
    <w:rsid w:val="00790358"/>
    <w:rsid w:val="007908D1"/>
    <w:rsid w:val="00791415"/>
    <w:rsid w:val="00791B0E"/>
    <w:rsid w:val="00791B1A"/>
    <w:rsid w:val="007925EA"/>
    <w:rsid w:val="00792A70"/>
    <w:rsid w:val="00793092"/>
    <w:rsid w:val="007939D0"/>
    <w:rsid w:val="00793CD8"/>
    <w:rsid w:val="00794694"/>
    <w:rsid w:val="00795415"/>
    <w:rsid w:val="00795A2D"/>
    <w:rsid w:val="00795AE4"/>
    <w:rsid w:val="00795C73"/>
    <w:rsid w:val="00795C92"/>
    <w:rsid w:val="00795DEF"/>
    <w:rsid w:val="00795F0C"/>
    <w:rsid w:val="00796231"/>
    <w:rsid w:val="00796579"/>
    <w:rsid w:val="00796CA9"/>
    <w:rsid w:val="00797294"/>
    <w:rsid w:val="00797A63"/>
    <w:rsid w:val="00797DA6"/>
    <w:rsid w:val="00797EF5"/>
    <w:rsid w:val="007A0E6E"/>
    <w:rsid w:val="007A1CB3"/>
    <w:rsid w:val="007A21FF"/>
    <w:rsid w:val="007A2375"/>
    <w:rsid w:val="007A23A4"/>
    <w:rsid w:val="007A306F"/>
    <w:rsid w:val="007A43A6"/>
    <w:rsid w:val="007A5273"/>
    <w:rsid w:val="007A58A6"/>
    <w:rsid w:val="007A7F23"/>
    <w:rsid w:val="007B0FB2"/>
    <w:rsid w:val="007B1459"/>
    <w:rsid w:val="007B1462"/>
    <w:rsid w:val="007B1509"/>
    <w:rsid w:val="007B1885"/>
    <w:rsid w:val="007B19A6"/>
    <w:rsid w:val="007B22C2"/>
    <w:rsid w:val="007B2450"/>
    <w:rsid w:val="007B269E"/>
    <w:rsid w:val="007B29A5"/>
    <w:rsid w:val="007B2E27"/>
    <w:rsid w:val="007B3460"/>
    <w:rsid w:val="007B37CF"/>
    <w:rsid w:val="007B3BBD"/>
    <w:rsid w:val="007B3D2D"/>
    <w:rsid w:val="007B456A"/>
    <w:rsid w:val="007B4B68"/>
    <w:rsid w:val="007B4F14"/>
    <w:rsid w:val="007B50AE"/>
    <w:rsid w:val="007B51DF"/>
    <w:rsid w:val="007B58AD"/>
    <w:rsid w:val="007B5D17"/>
    <w:rsid w:val="007B5E59"/>
    <w:rsid w:val="007B6ED5"/>
    <w:rsid w:val="007B776C"/>
    <w:rsid w:val="007C05DD"/>
    <w:rsid w:val="007C08C9"/>
    <w:rsid w:val="007C0B1D"/>
    <w:rsid w:val="007C0B85"/>
    <w:rsid w:val="007C0E09"/>
    <w:rsid w:val="007C1255"/>
    <w:rsid w:val="007C1274"/>
    <w:rsid w:val="007C2201"/>
    <w:rsid w:val="007C2489"/>
    <w:rsid w:val="007C3027"/>
    <w:rsid w:val="007C3591"/>
    <w:rsid w:val="007C3707"/>
    <w:rsid w:val="007C38D7"/>
    <w:rsid w:val="007C3D18"/>
    <w:rsid w:val="007C48D6"/>
    <w:rsid w:val="007C4E87"/>
    <w:rsid w:val="007C517D"/>
    <w:rsid w:val="007C6032"/>
    <w:rsid w:val="007C60BF"/>
    <w:rsid w:val="007C6A07"/>
    <w:rsid w:val="007C6D49"/>
    <w:rsid w:val="007C70F0"/>
    <w:rsid w:val="007C75A1"/>
    <w:rsid w:val="007C7639"/>
    <w:rsid w:val="007C77A5"/>
    <w:rsid w:val="007C7F13"/>
    <w:rsid w:val="007D04E5"/>
    <w:rsid w:val="007D07C6"/>
    <w:rsid w:val="007D09A8"/>
    <w:rsid w:val="007D0EA9"/>
    <w:rsid w:val="007D166C"/>
    <w:rsid w:val="007D1C8E"/>
    <w:rsid w:val="007D1D38"/>
    <w:rsid w:val="007D24E7"/>
    <w:rsid w:val="007D3632"/>
    <w:rsid w:val="007D4225"/>
    <w:rsid w:val="007D4AAF"/>
    <w:rsid w:val="007D50B5"/>
    <w:rsid w:val="007D560A"/>
    <w:rsid w:val="007D5901"/>
    <w:rsid w:val="007D5C40"/>
    <w:rsid w:val="007D6564"/>
    <w:rsid w:val="007D7157"/>
    <w:rsid w:val="007D7526"/>
    <w:rsid w:val="007D7FCD"/>
    <w:rsid w:val="007E0BE6"/>
    <w:rsid w:val="007E1010"/>
    <w:rsid w:val="007E1285"/>
    <w:rsid w:val="007E2B52"/>
    <w:rsid w:val="007E2C45"/>
    <w:rsid w:val="007E3226"/>
    <w:rsid w:val="007E3951"/>
    <w:rsid w:val="007E4610"/>
    <w:rsid w:val="007E4715"/>
    <w:rsid w:val="007E4BFF"/>
    <w:rsid w:val="007E505B"/>
    <w:rsid w:val="007E5273"/>
    <w:rsid w:val="007E5961"/>
    <w:rsid w:val="007E5B09"/>
    <w:rsid w:val="007E64ED"/>
    <w:rsid w:val="007E6CB5"/>
    <w:rsid w:val="007E7091"/>
    <w:rsid w:val="007E7C1D"/>
    <w:rsid w:val="007F012E"/>
    <w:rsid w:val="007F030F"/>
    <w:rsid w:val="007F0C58"/>
    <w:rsid w:val="007F0CED"/>
    <w:rsid w:val="007F0F20"/>
    <w:rsid w:val="007F27F8"/>
    <w:rsid w:val="007F2D40"/>
    <w:rsid w:val="007F332D"/>
    <w:rsid w:val="007F4A9E"/>
    <w:rsid w:val="007F577A"/>
    <w:rsid w:val="007F59B4"/>
    <w:rsid w:val="007F5B1C"/>
    <w:rsid w:val="007F6F84"/>
    <w:rsid w:val="007F7865"/>
    <w:rsid w:val="007F7956"/>
    <w:rsid w:val="007F7A43"/>
    <w:rsid w:val="007F7ABB"/>
    <w:rsid w:val="007F7DE9"/>
    <w:rsid w:val="00800314"/>
    <w:rsid w:val="0080038D"/>
    <w:rsid w:val="00801A6B"/>
    <w:rsid w:val="008027D7"/>
    <w:rsid w:val="0080281E"/>
    <w:rsid w:val="00802A47"/>
    <w:rsid w:val="008031C5"/>
    <w:rsid w:val="008033E3"/>
    <w:rsid w:val="00803618"/>
    <w:rsid w:val="008036B6"/>
    <w:rsid w:val="008038A8"/>
    <w:rsid w:val="00803EE8"/>
    <w:rsid w:val="00803FAE"/>
    <w:rsid w:val="00804732"/>
    <w:rsid w:val="008048E6"/>
    <w:rsid w:val="0080496A"/>
    <w:rsid w:val="008059AC"/>
    <w:rsid w:val="00805C6E"/>
    <w:rsid w:val="0080605F"/>
    <w:rsid w:val="00806528"/>
    <w:rsid w:val="008065CC"/>
    <w:rsid w:val="008074B3"/>
    <w:rsid w:val="00807786"/>
    <w:rsid w:val="008107A2"/>
    <w:rsid w:val="008108A1"/>
    <w:rsid w:val="00810E31"/>
    <w:rsid w:val="00810E8C"/>
    <w:rsid w:val="00810FDD"/>
    <w:rsid w:val="0081131B"/>
    <w:rsid w:val="008113DD"/>
    <w:rsid w:val="0081150A"/>
    <w:rsid w:val="008117B1"/>
    <w:rsid w:val="008119A5"/>
    <w:rsid w:val="00811FCB"/>
    <w:rsid w:val="0081201F"/>
    <w:rsid w:val="00813533"/>
    <w:rsid w:val="00813591"/>
    <w:rsid w:val="0081419F"/>
    <w:rsid w:val="00815178"/>
    <w:rsid w:val="0081529A"/>
    <w:rsid w:val="008158D6"/>
    <w:rsid w:val="00816824"/>
    <w:rsid w:val="008169F6"/>
    <w:rsid w:val="00816CBB"/>
    <w:rsid w:val="00817196"/>
    <w:rsid w:val="00817D6D"/>
    <w:rsid w:val="008200D9"/>
    <w:rsid w:val="00820380"/>
    <w:rsid w:val="00820ABA"/>
    <w:rsid w:val="00820CFD"/>
    <w:rsid w:val="00820D4F"/>
    <w:rsid w:val="0082151F"/>
    <w:rsid w:val="00822D0D"/>
    <w:rsid w:val="00822E1E"/>
    <w:rsid w:val="00822F36"/>
    <w:rsid w:val="00823554"/>
    <w:rsid w:val="008235DB"/>
    <w:rsid w:val="008240CC"/>
    <w:rsid w:val="008241B9"/>
    <w:rsid w:val="008243CA"/>
    <w:rsid w:val="00824426"/>
    <w:rsid w:val="00824AB4"/>
    <w:rsid w:val="00824EE3"/>
    <w:rsid w:val="008257FD"/>
    <w:rsid w:val="00825C42"/>
    <w:rsid w:val="00825D25"/>
    <w:rsid w:val="00826008"/>
    <w:rsid w:val="008266D1"/>
    <w:rsid w:val="00826871"/>
    <w:rsid w:val="00827A01"/>
    <w:rsid w:val="00827D6F"/>
    <w:rsid w:val="00827DD9"/>
    <w:rsid w:val="00827FCC"/>
    <w:rsid w:val="00830C7F"/>
    <w:rsid w:val="00830E95"/>
    <w:rsid w:val="008314D2"/>
    <w:rsid w:val="00831ADD"/>
    <w:rsid w:val="00831DB3"/>
    <w:rsid w:val="00831DC6"/>
    <w:rsid w:val="00831FC7"/>
    <w:rsid w:val="00832600"/>
    <w:rsid w:val="0083263E"/>
    <w:rsid w:val="00832962"/>
    <w:rsid w:val="00832A6E"/>
    <w:rsid w:val="008337EB"/>
    <w:rsid w:val="0083388A"/>
    <w:rsid w:val="00833BB9"/>
    <w:rsid w:val="00833D37"/>
    <w:rsid w:val="008340EE"/>
    <w:rsid w:val="00834F8E"/>
    <w:rsid w:val="00835051"/>
    <w:rsid w:val="008350DF"/>
    <w:rsid w:val="00835421"/>
    <w:rsid w:val="00836113"/>
    <w:rsid w:val="00836F7A"/>
    <w:rsid w:val="008376AC"/>
    <w:rsid w:val="00840393"/>
    <w:rsid w:val="00840688"/>
    <w:rsid w:val="00840AC0"/>
    <w:rsid w:val="00840B2A"/>
    <w:rsid w:val="00841B62"/>
    <w:rsid w:val="00841B86"/>
    <w:rsid w:val="008434B9"/>
    <w:rsid w:val="0084356B"/>
    <w:rsid w:val="00843A79"/>
    <w:rsid w:val="008444E8"/>
    <w:rsid w:val="00844917"/>
    <w:rsid w:val="00844E80"/>
    <w:rsid w:val="0084501B"/>
    <w:rsid w:val="00845332"/>
    <w:rsid w:val="00846333"/>
    <w:rsid w:val="00846B21"/>
    <w:rsid w:val="00846FB0"/>
    <w:rsid w:val="00846FE7"/>
    <w:rsid w:val="00847989"/>
    <w:rsid w:val="008500E2"/>
    <w:rsid w:val="0085034F"/>
    <w:rsid w:val="00850534"/>
    <w:rsid w:val="008506E2"/>
    <w:rsid w:val="0085073C"/>
    <w:rsid w:val="00850BE8"/>
    <w:rsid w:val="00851B3A"/>
    <w:rsid w:val="00851D56"/>
    <w:rsid w:val="00851F15"/>
    <w:rsid w:val="0085240F"/>
    <w:rsid w:val="0085256A"/>
    <w:rsid w:val="0085268C"/>
    <w:rsid w:val="00852F51"/>
    <w:rsid w:val="008546F2"/>
    <w:rsid w:val="00854F09"/>
    <w:rsid w:val="00855307"/>
    <w:rsid w:val="00855749"/>
    <w:rsid w:val="00856369"/>
    <w:rsid w:val="00856911"/>
    <w:rsid w:val="0085702E"/>
    <w:rsid w:val="00857673"/>
    <w:rsid w:val="00857949"/>
    <w:rsid w:val="00857AC9"/>
    <w:rsid w:val="00857D67"/>
    <w:rsid w:val="00861019"/>
    <w:rsid w:val="00861736"/>
    <w:rsid w:val="00862294"/>
    <w:rsid w:val="0086306A"/>
    <w:rsid w:val="008631B9"/>
    <w:rsid w:val="00864799"/>
    <w:rsid w:val="00865B23"/>
    <w:rsid w:val="008661B8"/>
    <w:rsid w:val="00867668"/>
    <w:rsid w:val="008677FD"/>
    <w:rsid w:val="00867DF2"/>
    <w:rsid w:val="008706D4"/>
    <w:rsid w:val="00870C56"/>
    <w:rsid w:val="00870EBE"/>
    <w:rsid w:val="00870F8A"/>
    <w:rsid w:val="008713F2"/>
    <w:rsid w:val="00871595"/>
    <w:rsid w:val="008719A4"/>
    <w:rsid w:val="00871D23"/>
    <w:rsid w:val="00871F1C"/>
    <w:rsid w:val="0087216D"/>
    <w:rsid w:val="00872480"/>
    <w:rsid w:val="00872781"/>
    <w:rsid w:val="00873CAC"/>
    <w:rsid w:val="008740D0"/>
    <w:rsid w:val="00874312"/>
    <w:rsid w:val="0087437C"/>
    <w:rsid w:val="00874E2F"/>
    <w:rsid w:val="00875335"/>
    <w:rsid w:val="00875575"/>
    <w:rsid w:val="008759F8"/>
    <w:rsid w:val="00875CD7"/>
    <w:rsid w:val="00875D4A"/>
    <w:rsid w:val="0087623D"/>
    <w:rsid w:val="00876B4D"/>
    <w:rsid w:val="008778ED"/>
    <w:rsid w:val="00877B62"/>
    <w:rsid w:val="00877E68"/>
    <w:rsid w:val="00877F18"/>
    <w:rsid w:val="0088013A"/>
    <w:rsid w:val="00880566"/>
    <w:rsid w:val="0088057B"/>
    <w:rsid w:val="008811AA"/>
    <w:rsid w:val="0088186D"/>
    <w:rsid w:val="00881DB2"/>
    <w:rsid w:val="0088265B"/>
    <w:rsid w:val="008827BC"/>
    <w:rsid w:val="00883AF1"/>
    <w:rsid w:val="0088446D"/>
    <w:rsid w:val="00884714"/>
    <w:rsid w:val="008847D0"/>
    <w:rsid w:val="00884EEA"/>
    <w:rsid w:val="00885104"/>
    <w:rsid w:val="00886304"/>
    <w:rsid w:val="00886DE9"/>
    <w:rsid w:val="00886F94"/>
    <w:rsid w:val="0088722C"/>
    <w:rsid w:val="00887295"/>
    <w:rsid w:val="008876B0"/>
    <w:rsid w:val="008877CA"/>
    <w:rsid w:val="00890D60"/>
    <w:rsid w:val="00891B42"/>
    <w:rsid w:val="00891C4B"/>
    <w:rsid w:val="00891D45"/>
    <w:rsid w:val="00891E70"/>
    <w:rsid w:val="0089257E"/>
    <w:rsid w:val="008926D7"/>
    <w:rsid w:val="00892BD7"/>
    <w:rsid w:val="00892C99"/>
    <w:rsid w:val="00893069"/>
    <w:rsid w:val="0089363F"/>
    <w:rsid w:val="00893C3C"/>
    <w:rsid w:val="008941E3"/>
    <w:rsid w:val="008942A7"/>
    <w:rsid w:val="00894569"/>
    <w:rsid w:val="008945FC"/>
    <w:rsid w:val="00894A88"/>
    <w:rsid w:val="00894E75"/>
    <w:rsid w:val="00894F0F"/>
    <w:rsid w:val="00894F4A"/>
    <w:rsid w:val="00895081"/>
    <w:rsid w:val="00895386"/>
    <w:rsid w:val="0089633E"/>
    <w:rsid w:val="0089649A"/>
    <w:rsid w:val="008967AB"/>
    <w:rsid w:val="008969B5"/>
    <w:rsid w:val="00897B21"/>
    <w:rsid w:val="008A01AC"/>
    <w:rsid w:val="008A0443"/>
    <w:rsid w:val="008A0518"/>
    <w:rsid w:val="008A10F5"/>
    <w:rsid w:val="008A12A9"/>
    <w:rsid w:val="008A21FF"/>
    <w:rsid w:val="008A2CE2"/>
    <w:rsid w:val="008A30AC"/>
    <w:rsid w:val="008A3C6F"/>
    <w:rsid w:val="008A44B8"/>
    <w:rsid w:val="008A4BF5"/>
    <w:rsid w:val="008A51A8"/>
    <w:rsid w:val="008A534C"/>
    <w:rsid w:val="008A54C7"/>
    <w:rsid w:val="008A5707"/>
    <w:rsid w:val="008A5D8B"/>
    <w:rsid w:val="008A7521"/>
    <w:rsid w:val="008A77D8"/>
    <w:rsid w:val="008A7EF2"/>
    <w:rsid w:val="008B0241"/>
    <w:rsid w:val="008B0483"/>
    <w:rsid w:val="008B0500"/>
    <w:rsid w:val="008B0AEF"/>
    <w:rsid w:val="008B120C"/>
    <w:rsid w:val="008B15F2"/>
    <w:rsid w:val="008B2193"/>
    <w:rsid w:val="008B2198"/>
    <w:rsid w:val="008B230B"/>
    <w:rsid w:val="008B3BA7"/>
    <w:rsid w:val="008B3DA1"/>
    <w:rsid w:val="008B51A0"/>
    <w:rsid w:val="008B556E"/>
    <w:rsid w:val="008B592A"/>
    <w:rsid w:val="008B65E0"/>
    <w:rsid w:val="008B702F"/>
    <w:rsid w:val="008B76A4"/>
    <w:rsid w:val="008B76C0"/>
    <w:rsid w:val="008B7B5C"/>
    <w:rsid w:val="008C03B6"/>
    <w:rsid w:val="008C055C"/>
    <w:rsid w:val="008C0C99"/>
    <w:rsid w:val="008C0D59"/>
    <w:rsid w:val="008C0E7D"/>
    <w:rsid w:val="008C1C7D"/>
    <w:rsid w:val="008C2017"/>
    <w:rsid w:val="008C232C"/>
    <w:rsid w:val="008C2582"/>
    <w:rsid w:val="008C29B2"/>
    <w:rsid w:val="008C2D12"/>
    <w:rsid w:val="008C457E"/>
    <w:rsid w:val="008C48FE"/>
    <w:rsid w:val="008C4958"/>
    <w:rsid w:val="008C4BAA"/>
    <w:rsid w:val="008C5632"/>
    <w:rsid w:val="008C564C"/>
    <w:rsid w:val="008C68AA"/>
    <w:rsid w:val="008C6AE8"/>
    <w:rsid w:val="008C7573"/>
    <w:rsid w:val="008C7B4E"/>
    <w:rsid w:val="008D00A5"/>
    <w:rsid w:val="008D07D8"/>
    <w:rsid w:val="008D0885"/>
    <w:rsid w:val="008D0A68"/>
    <w:rsid w:val="008D1E03"/>
    <w:rsid w:val="008D1E3F"/>
    <w:rsid w:val="008D2721"/>
    <w:rsid w:val="008D29C3"/>
    <w:rsid w:val="008D32E1"/>
    <w:rsid w:val="008D3355"/>
    <w:rsid w:val="008D34F1"/>
    <w:rsid w:val="008D39D8"/>
    <w:rsid w:val="008D3F7C"/>
    <w:rsid w:val="008D4160"/>
    <w:rsid w:val="008D4B84"/>
    <w:rsid w:val="008D524E"/>
    <w:rsid w:val="008D56F4"/>
    <w:rsid w:val="008D629C"/>
    <w:rsid w:val="008D6D1A"/>
    <w:rsid w:val="008D7C55"/>
    <w:rsid w:val="008E00C9"/>
    <w:rsid w:val="008E065E"/>
    <w:rsid w:val="008E079C"/>
    <w:rsid w:val="008E0927"/>
    <w:rsid w:val="008E132B"/>
    <w:rsid w:val="008E151F"/>
    <w:rsid w:val="008E1909"/>
    <w:rsid w:val="008E1EA9"/>
    <w:rsid w:val="008E21BD"/>
    <w:rsid w:val="008E3121"/>
    <w:rsid w:val="008E34D7"/>
    <w:rsid w:val="008E3A85"/>
    <w:rsid w:val="008E3C56"/>
    <w:rsid w:val="008E436B"/>
    <w:rsid w:val="008E4A62"/>
    <w:rsid w:val="008E4F19"/>
    <w:rsid w:val="008E5048"/>
    <w:rsid w:val="008E5511"/>
    <w:rsid w:val="008E595E"/>
    <w:rsid w:val="008E62C0"/>
    <w:rsid w:val="008F0219"/>
    <w:rsid w:val="008F03F4"/>
    <w:rsid w:val="008F0EC1"/>
    <w:rsid w:val="008F121F"/>
    <w:rsid w:val="008F1EAB"/>
    <w:rsid w:val="008F24C1"/>
    <w:rsid w:val="008F27CB"/>
    <w:rsid w:val="008F299C"/>
    <w:rsid w:val="008F3033"/>
    <w:rsid w:val="008F30E9"/>
    <w:rsid w:val="008F33DC"/>
    <w:rsid w:val="008F387C"/>
    <w:rsid w:val="008F39E5"/>
    <w:rsid w:val="008F3D35"/>
    <w:rsid w:val="008F4687"/>
    <w:rsid w:val="008F477F"/>
    <w:rsid w:val="008F4B33"/>
    <w:rsid w:val="008F52E3"/>
    <w:rsid w:val="008F5C96"/>
    <w:rsid w:val="008F5CD4"/>
    <w:rsid w:val="008F60F5"/>
    <w:rsid w:val="008F6A27"/>
    <w:rsid w:val="008F6AA9"/>
    <w:rsid w:val="008F6ACC"/>
    <w:rsid w:val="008F6D47"/>
    <w:rsid w:val="008F7014"/>
    <w:rsid w:val="0090004F"/>
    <w:rsid w:val="0090086E"/>
    <w:rsid w:val="00900903"/>
    <w:rsid w:val="00900FF4"/>
    <w:rsid w:val="00901AFF"/>
    <w:rsid w:val="00902350"/>
    <w:rsid w:val="00902CED"/>
    <w:rsid w:val="00902D89"/>
    <w:rsid w:val="00903084"/>
    <w:rsid w:val="0090336B"/>
    <w:rsid w:val="00903DBF"/>
    <w:rsid w:val="0090466E"/>
    <w:rsid w:val="009053AA"/>
    <w:rsid w:val="00905722"/>
    <w:rsid w:val="00905D2A"/>
    <w:rsid w:val="00905E37"/>
    <w:rsid w:val="0090669D"/>
    <w:rsid w:val="0090674E"/>
    <w:rsid w:val="00906939"/>
    <w:rsid w:val="00907238"/>
    <w:rsid w:val="00907821"/>
    <w:rsid w:val="00907900"/>
    <w:rsid w:val="00910A35"/>
    <w:rsid w:val="00910B7D"/>
    <w:rsid w:val="00910D3D"/>
    <w:rsid w:val="00911267"/>
    <w:rsid w:val="00911A1E"/>
    <w:rsid w:val="00911DBF"/>
    <w:rsid w:val="00911DFB"/>
    <w:rsid w:val="009128CD"/>
    <w:rsid w:val="009133C7"/>
    <w:rsid w:val="009139D9"/>
    <w:rsid w:val="00913D33"/>
    <w:rsid w:val="00914678"/>
    <w:rsid w:val="00914AD8"/>
    <w:rsid w:val="00915010"/>
    <w:rsid w:val="009150C4"/>
    <w:rsid w:val="0091542F"/>
    <w:rsid w:val="0091554E"/>
    <w:rsid w:val="009157AA"/>
    <w:rsid w:val="00916079"/>
    <w:rsid w:val="00916715"/>
    <w:rsid w:val="00916B9F"/>
    <w:rsid w:val="00916DF9"/>
    <w:rsid w:val="00916F5E"/>
    <w:rsid w:val="009174F6"/>
    <w:rsid w:val="009177DF"/>
    <w:rsid w:val="00917CE9"/>
    <w:rsid w:val="00917D10"/>
    <w:rsid w:val="00920BF2"/>
    <w:rsid w:val="00920CB2"/>
    <w:rsid w:val="00922010"/>
    <w:rsid w:val="0092296D"/>
    <w:rsid w:val="009246B6"/>
    <w:rsid w:val="00924824"/>
    <w:rsid w:val="00924879"/>
    <w:rsid w:val="009253D2"/>
    <w:rsid w:val="00926C93"/>
    <w:rsid w:val="00926CEB"/>
    <w:rsid w:val="00926D06"/>
    <w:rsid w:val="0092711E"/>
    <w:rsid w:val="0092755C"/>
    <w:rsid w:val="00930452"/>
    <w:rsid w:val="00931070"/>
    <w:rsid w:val="00931BD9"/>
    <w:rsid w:val="00931CD2"/>
    <w:rsid w:val="00931D44"/>
    <w:rsid w:val="00932375"/>
    <w:rsid w:val="00932E11"/>
    <w:rsid w:val="00932E80"/>
    <w:rsid w:val="00932F6D"/>
    <w:rsid w:val="0093392B"/>
    <w:rsid w:val="00933D0A"/>
    <w:rsid w:val="00933F7C"/>
    <w:rsid w:val="00934106"/>
    <w:rsid w:val="0093433F"/>
    <w:rsid w:val="00934595"/>
    <w:rsid w:val="009349A6"/>
    <w:rsid w:val="00934ABA"/>
    <w:rsid w:val="00934C31"/>
    <w:rsid w:val="00934F69"/>
    <w:rsid w:val="00935AA9"/>
    <w:rsid w:val="009368F3"/>
    <w:rsid w:val="009370D6"/>
    <w:rsid w:val="0093717F"/>
    <w:rsid w:val="00937231"/>
    <w:rsid w:val="00940731"/>
    <w:rsid w:val="00940D4E"/>
    <w:rsid w:val="00941636"/>
    <w:rsid w:val="00941B8D"/>
    <w:rsid w:val="00942539"/>
    <w:rsid w:val="00942758"/>
    <w:rsid w:val="00943742"/>
    <w:rsid w:val="00943E17"/>
    <w:rsid w:val="0094415D"/>
    <w:rsid w:val="00944A5F"/>
    <w:rsid w:val="00944C54"/>
    <w:rsid w:val="00945362"/>
    <w:rsid w:val="009454BD"/>
    <w:rsid w:val="009456A4"/>
    <w:rsid w:val="00945BBB"/>
    <w:rsid w:val="00945C05"/>
    <w:rsid w:val="00946146"/>
    <w:rsid w:val="00946945"/>
    <w:rsid w:val="00946AE5"/>
    <w:rsid w:val="00947392"/>
    <w:rsid w:val="00947498"/>
    <w:rsid w:val="0094752A"/>
    <w:rsid w:val="00947713"/>
    <w:rsid w:val="0095037B"/>
    <w:rsid w:val="00950914"/>
    <w:rsid w:val="00950957"/>
    <w:rsid w:val="00950DE7"/>
    <w:rsid w:val="00951A03"/>
    <w:rsid w:val="009520AD"/>
    <w:rsid w:val="0095305D"/>
    <w:rsid w:val="00953635"/>
    <w:rsid w:val="00953920"/>
    <w:rsid w:val="00953D47"/>
    <w:rsid w:val="0095491B"/>
    <w:rsid w:val="00954C33"/>
    <w:rsid w:val="0095681E"/>
    <w:rsid w:val="009572D4"/>
    <w:rsid w:val="00957B0F"/>
    <w:rsid w:val="00957BCF"/>
    <w:rsid w:val="00957BE5"/>
    <w:rsid w:val="00960091"/>
    <w:rsid w:val="00960A40"/>
    <w:rsid w:val="00961921"/>
    <w:rsid w:val="00961966"/>
    <w:rsid w:val="00961E57"/>
    <w:rsid w:val="009620C6"/>
    <w:rsid w:val="00962A62"/>
    <w:rsid w:val="0096353D"/>
    <w:rsid w:val="00963BD6"/>
    <w:rsid w:val="00963C8B"/>
    <w:rsid w:val="00963DA5"/>
    <w:rsid w:val="0096430A"/>
    <w:rsid w:val="00964511"/>
    <w:rsid w:val="00964A8D"/>
    <w:rsid w:val="00964EFB"/>
    <w:rsid w:val="0096554B"/>
    <w:rsid w:val="0096582A"/>
    <w:rsid w:val="0096584A"/>
    <w:rsid w:val="00965C65"/>
    <w:rsid w:val="009662DD"/>
    <w:rsid w:val="009665A0"/>
    <w:rsid w:val="00966F87"/>
    <w:rsid w:val="00966FDF"/>
    <w:rsid w:val="00967410"/>
    <w:rsid w:val="009679D4"/>
    <w:rsid w:val="00970B76"/>
    <w:rsid w:val="0097137B"/>
    <w:rsid w:val="009715A0"/>
    <w:rsid w:val="00971DB0"/>
    <w:rsid w:val="00971F08"/>
    <w:rsid w:val="00972569"/>
    <w:rsid w:val="0097300E"/>
    <w:rsid w:val="00974370"/>
    <w:rsid w:val="00974513"/>
    <w:rsid w:val="00974CCD"/>
    <w:rsid w:val="00974E9D"/>
    <w:rsid w:val="0097559A"/>
    <w:rsid w:val="00975B79"/>
    <w:rsid w:val="0097603D"/>
    <w:rsid w:val="0097617A"/>
    <w:rsid w:val="0097680B"/>
    <w:rsid w:val="009768EC"/>
    <w:rsid w:val="00976949"/>
    <w:rsid w:val="00976E7F"/>
    <w:rsid w:val="00977844"/>
    <w:rsid w:val="00977A2F"/>
    <w:rsid w:val="009801FB"/>
    <w:rsid w:val="00980315"/>
    <w:rsid w:val="00980332"/>
    <w:rsid w:val="00980477"/>
    <w:rsid w:val="0098139F"/>
    <w:rsid w:val="009815E0"/>
    <w:rsid w:val="009818E2"/>
    <w:rsid w:val="00981C57"/>
    <w:rsid w:val="009822DE"/>
    <w:rsid w:val="00982437"/>
    <w:rsid w:val="009831D9"/>
    <w:rsid w:val="00983952"/>
    <w:rsid w:val="00983F02"/>
    <w:rsid w:val="00984313"/>
    <w:rsid w:val="009843A1"/>
    <w:rsid w:val="009843A6"/>
    <w:rsid w:val="009843BB"/>
    <w:rsid w:val="009847D1"/>
    <w:rsid w:val="00985253"/>
    <w:rsid w:val="009853B3"/>
    <w:rsid w:val="009858AF"/>
    <w:rsid w:val="00985916"/>
    <w:rsid w:val="009859A4"/>
    <w:rsid w:val="00986A48"/>
    <w:rsid w:val="009874C4"/>
    <w:rsid w:val="009879F3"/>
    <w:rsid w:val="00987B83"/>
    <w:rsid w:val="00987DCE"/>
    <w:rsid w:val="00987E7B"/>
    <w:rsid w:val="00990630"/>
    <w:rsid w:val="00990713"/>
    <w:rsid w:val="00990A26"/>
    <w:rsid w:val="00990C83"/>
    <w:rsid w:val="0099102D"/>
    <w:rsid w:val="0099161F"/>
    <w:rsid w:val="0099163E"/>
    <w:rsid w:val="00991761"/>
    <w:rsid w:val="00991B11"/>
    <w:rsid w:val="009934CD"/>
    <w:rsid w:val="00993F3C"/>
    <w:rsid w:val="00994274"/>
    <w:rsid w:val="00994CEE"/>
    <w:rsid w:val="00994DCA"/>
    <w:rsid w:val="0099533E"/>
    <w:rsid w:val="009954F1"/>
    <w:rsid w:val="009960EC"/>
    <w:rsid w:val="00996501"/>
    <w:rsid w:val="009970DD"/>
    <w:rsid w:val="00997C79"/>
    <w:rsid w:val="00997D42"/>
    <w:rsid w:val="00997F39"/>
    <w:rsid w:val="009A05D3"/>
    <w:rsid w:val="009A0E3A"/>
    <w:rsid w:val="009A0FBA"/>
    <w:rsid w:val="009A14CE"/>
    <w:rsid w:val="009A1601"/>
    <w:rsid w:val="009A179B"/>
    <w:rsid w:val="009A239B"/>
    <w:rsid w:val="009A308E"/>
    <w:rsid w:val="009A36D8"/>
    <w:rsid w:val="009A3BB6"/>
    <w:rsid w:val="009A4207"/>
    <w:rsid w:val="009A462D"/>
    <w:rsid w:val="009A4920"/>
    <w:rsid w:val="009A5ABF"/>
    <w:rsid w:val="009A5C4E"/>
    <w:rsid w:val="009A5CBA"/>
    <w:rsid w:val="009A5D92"/>
    <w:rsid w:val="009A63C3"/>
    <w:rsid w:val="009A67EA"/>
    <w:rsid w:val="009A6DF4"/>
    <w:rsid w:val="009A70A1"/>
    <w:rsid w:val="009A70AF"/>
    <w:rsid w:val="009A7606"/>
    <w:rsid w:val="009A7E94"/>
    <w:rsid w:val="009B007F"/>
    <w:rsid w:val="009B0957"/>
    <w:rsid w:val="009B096C"/>
    <w:rsid w:val="009B097C"/>
    <w:rsid w:val="009B1042"/>
    <w:rsid w:val="009B1359"/>
    <w:rsid w:val="009B1D1F"/>
    <w:rsid w:val="009B1D2F"/>
    <w:rsid w:val="009B1F30"/>
    <w:rsid w:val="009B233A"/>
    <w:rsid w:val="009B26F2"/>
    <w:rsid w:val="009B3430"/>
    <w:rsid w:val="009B3632"/>
    <w:rsid w:val="009B3AC2"/>
    <w:rsid w:val="009B4DF4"/>
    <w:rsid w:val="009B52DF"/>
    <w:rsid w:val="009B564E"/>
    <w:rsid w:val="009B6258"/>
    <w:rsid w:val="009B640D"/>
    <w:rsid w:val="009B6527"/>
    <w:rsid w:val="009B726D"/>
    <w:rsid w:val="009B749F"/>
    <w:rsid w:val="009B7550"/>
    <w:rsid w:val="009B7E87"/>
    <w:rsid w:val="009B7F2D"/>
    <w:rsid w:val="009C0169"/>
    <w:rsid w:val="009C0779"/>
    <w:rsid w:val="009C13F9"/>
    <w:rsid w:val="009C20BA"/>
    <w:rsid w:val="009C23FC"/>
    <w:rsid w:val="009C24F1"/>
    <w:rsid w:val="009C282E"/>
    <w:rsid w:val="009C31EF"/>
    <w:rsid w:val="009C38BC"/>
    <w:rsid w:val="009C403E"/>
    <w:rsid w:val="009C46F1"/>
    <w:rsid w:val="009C5170"/>
    <w:rsid w:val="009C573A"/>
    <w:rsid w:val="009C5E37"/>
    <w:rsid w:val="009C5ED7"/>
    <w:rsid w:val="009C5F8F"/>
    <w:rsid w:val="009C6642"/>
    <w:rsid w:val="009C6777"/>
    <w:rsid w:val="009C7617"/>
    <w:rsid w:val="009C78C6"/>
    <w:rsid w:val="009C7D1B"/>
    <w:rsid w:val="009C7E88"/>
    <w:rsid w:val="009D27D7"/>
    <w:rsid w:val="009D36FE"/>
    <w:rsid w:val="009D3E34"/>
    <w:rsid w:val="009D420D"/>
    <w:rsid w:val="009D4530"/>
    <w:rsid w:val="009D4B54"/>
    <w:rsid w:val="009D4CE3"/>
    <w:rsid w:val="009D4FF0"/>
    <w:rsid w:val="009D52A4"/>
    <w:rsid w:val="009D54F0"/>
    <w:rsid w:val="009D553F"/>
    <w:rsid w:val="009D646E"/>
    <w:rsid w:val="009D68F4"/>
    <w:rsid w:val="009D6991"/>
    <w:rsid w:val="009D6CC1"/>
    <w:rsid w:val="009D703C"/>
    <w:rsid w:val="009D70D5"/>
    <w:rsid w:val="009D713B"/>
    <w:rsid w:val="009D718F"/>
    <w:rsid w:val="009D7BB6"/>
    <w:rsid w:val="009D7C4B"/>
    <w:rsid w:val="009E047A"/>
    <w:rsid w:val="009E068F"/>
    <w:rsid w:val="009E0CBF"/>
    <w:rsid w:val="009E1492"/>
    <w:rsid w:val="009E14E0"/>
    <w:rsid w:val="009E1FB3"/>
    <w:rsid w:val="009E2A0C"/>
    <w:rsid w:val="009E2B6D"/>
    <w:rsid w:val="009E32B9"/>
    <w:rsid w:val="009E352A"/>
    <w:rsid w:val="009E35DB"/>
    <w:rsid w:val="009E39D9"/>
    <w:rsid w:val="009E3AA3"/>
    <w:rsid w:val="009E3C81"/>
    <w:rsid w:val="009E407A"/>
    <w:rsid w:val="009E47A3"/>
    <w:rsid w:val="009E5E9B"/>
    <w:rsid w:val="009F076B"/>
    <w:rsid w:val="009F08F3"/>
    <w:rsid w:val="009F0A2B"/>
    <w:rsid w:val="009F19F4"/>
    <w:rsid w:val="009F1A9B"/>
    <w:rsid w:val="009F21F1"/>
    <w:rsid w:val="009F2296"/>
    <w:rsid w:val="009F281C"/>
    <w:rsid w:val="009F2959"/>
    <w:rsid w:val="009F2AD9"/>
    <w:rsid w:val="009F344F"/>
    <w:rsid w:val="009F3B62"/>
    <w:rsid w:val="009F3D40"/>
    <w:rsid w:val="009F4E23"/>
    <w:rsid w:val="009F563C"/>
    <w:rsid w:val="009F5C96"/>
    <w:rsid w:val="009F6DCC"/>
    <w:rsid w:val="009F7121"/>
    <w:rsid w:val="009F7698"/>
    <w:rsid w:val="00A000F8"/>
    <w:rsid w:val="00A002E0"/>
    <w:rsid w:val="00A009E2"/>
    <w:rsid w:val="00A00FE1"/>
    <w:rsid w:val="00A01DC2"/>
    <w:rsid w:val="00A01F73"/>
    <w:rsid w:val="00A02277"/>
    <w:rsid w:val="00A02510"/>
    <w:rsid w:val="00A02C92"/>
    <w:rsid w:val="00A02E61"/>
    <w:rsid w:val="00A02EEC"/>
    <w:rsid w:val="00A031D8"/>
    <w:rsid w:val="00A03E95"/>
    <w:rsid w:val="00A04062"/>
    <w:rsid w:val="00A0463A"/>
    <w:rsid w:val="00A048A8"/>
    <w:rsid w:val="00A04D5A"/>
    <w:rsid w:val="00A04F49"/>
    <w:rsid w:val="00A068D2"/>
    <w:rsid w:val="00A06B52"/>
    <w:rsid w:val="00A06ED3"/>
    <w:rsid w:val="00A06F54"/>
    <w:rsid w:val="00A10105"/>
    <w:rsid w:val="00A105EF"/>
    <w:rsid w:val="00A11844"/>
    <w:rsid w:val="00A11B20"/>
    <w:rsid w:val="00A11B91"/>
    <w:rsid w:val="00A12716"/>
    <w:rsid w:val="00A12972"/>
    <w:rsid w:val="00A129A2"/>
    <w:rsid w:val="00A12FB9"/>
    <w:rsid w:val="00A13E54"/>
    <w:rsid w:val="00A14210"/>
    <w:rsid w:val="00A1432E"/>
    <w:rsid w:val="00A14A3E"/>
    <w:rsid w:val="00A1504A"/>
    <w:rsid w:val="00A153CF"/>
    <w:rsid w:val="00A15613"/>
    <w:rsid w:val="00A15619"/>
    <w:rsid w:val="00A156D1"/>
    <w:rsid w:val="00A17631"/>
    <w:rsid w:val="00A17F63"/>
    <w:rsid w:val="00A210AA"/>
    <w:rsid w:val="00A2193B"/>
    <w:rsid w:val="00A21D7F"/>
    <w:rsid w:val="00A22921"/>
    <w:rsid w:val="00A22D29"/>
    <w:rsid w:val="00A2351A"/>
    <w:rsid w:val="00A239DB"/>
    <w:rsid w:val="00A23B33"/>
    <w:rsid w:val="00A24014"/>
    <w:rsid w:val="00A2440F"/>
    <w:rsid w:val="00A25AB3"/>
    <w:rsid w:val="00A2647D"/>
    <w:rsid w:val="00A264A9"/>
    <w:rsid w:val="00A26DAA"/>
    <w:rsid w:val="00A26DCF"/>
    <w:rsid w:val="00A26E42"/>
    <w:rsid w:val="00A27785"/>
    <w:rsid w:val="00A27C69"/>
    <w:rsid w:val="00A30187"/>
    <w:rsid w:val="00A307B5"/>
    <w:rsid w:val="00A30CBD"/>
    <w:rsid w:val="00A30F4F"/>
    <w:rsid w:val="00A325F1"/>
    <w:rsid w:val="00A32744"/>
    <w:rsid w:val="00A32CC8"/>
    <w:rsid w:val="00A32E2F"/>
    <w:rsid w:val="00A32F6F"/>
    <w:rsid w:val="00A334B1"/>
    <w:rsid w:val="00A33C81"/>
    <w:rsid w:val="00A3448A"/>
    <w:rsid w:val="00A34656"/>
    <w:rsid w:val="00A34AB4"/>
    <w:rsid w:val="00A34CF0"/>
    <w:rsid w:val="00A35081"/>
    <w:rsid w:val="00A35510"/>
    <w:rsid w:val="00A35FE5"/>
    <w:rsid w:val="00A35FF0"/>
    <w:rsid w:val="00A3610C"/>
    <w:rsid w:val="00A36297"/>
    <w:rsid w:val="00A36A03"/>
    <w:rsid w:val="00A36B0F"/>
    <w:rsid w:val="00A36BE8"/>
    <w:rsid w:val="00A370B6"/>
    <w:rsid w:val="00A372FE"/>
    <w:rsid w:val="00A378DC"/>
    <w:rsid w:val="00A4025E"/>
    <w:rsid w:val="00A404C0"/>
    <w:rsid w:val="00A40867"/>
    <w:rsid w:val="00A408CE"/>
    <w:rsid w:val="00A40934"/>
    <w:rsid w:val="00A4122C"/>
    <w:rsid w:val="00A41619"/>
    <w:rsid w:val="00A41A69"/>
    <w:rsid w:val="00A41E2B"/>
    <w:rsid w:val="00A42595"/>
    <w:rsid w:val="00A425F4"/>
    <w:rsid w:val="00A44071"/>
    <w:rsid w:val="00A442FE"/>
    <w:rsid w:val="00A44943"/>
    <w:rsid w:val="00A449EB"/>
    <w:rsid w:val="00A45282"/>
    <w:rsid w:val="00A45B74"/>
    <w:rsid w:val="00A46929"/>
    <w:rsid w:val="00A46C44"/>
    <w:rsid w:val="00A47002"/>
    <w:rsid w:val="00A471C6"/>
    <w:rsid w:val="00A475FF"/>
    <w:rsid w:val="00A47881"/>
    <w:rsid w:val="00A47AB6"/>
    <w:rsid w:val="00A504FC"/>
    <w:rsid w:val="00A50C7D"/>
    <w:rsid w:val="00A516F4"/>
    <w:rsid w:val="00A518AB"/>
    <w:rsid w:val="00A51C96"/>
    <w:rsid w:val="00A522CB"/>
    <w:rsid w:val="00A52D13"/>
    <w:rsid w:val="00A52E1D"/>
    <w:rsid w:val="00A53BF7"/>
    <w:rsid w:val="00A546DF"/>
    <w:rsid w:val="00A55942"/>
    <w:rsid w:val="00A55BC8"/>
    <w:rsid w:val="00A55D5D"/>
    <w:rsid w:val="00A56744"/>
    <w:rsid w:val="00A5686B"/>
    <w:rsid w:val="00A56933"/>
    <w:rsid w:val="00A607F6"/>
    <w:rsid w:val="00A6097E"/>
    <w:rsid w:val="00A60AB5"/>
    <w:rsid w:val="00A60D21"/>
    <w:rsid w:val="00A61283"/>
    <w:rsid w:val="00A61499"/>
    <w:rsid w:val="00A61B30"/>
    <w:rsid w:val="00A620B8"/>
    <w:rsid w:val="00A627DA"/>
    <w:rsid w:val="00A62A77"/>
    <w:rsid w:val="00A63483"/>
    <w:rsid w:val="00A657D7"/>
    <w:rsid w:val="00A660AC"/>
    <w:rsid w:val="00A66D5B"/>
    <w:rsid w:val="00A673DC"/>
    <w:rsid w:val="00A676C7"/>
    <w:rsid w:val="00A67E6C"/>
    <w:rsid w:val="00A70097"/>
    <w:rsid w:val="00A703AC"/>
    <w:rsid w:val="00A70CBA"/>
    <w:rsid w:val="00A70E32"/>
    <w:rsid w:val="00A7127A"/>
    <w:rsid w:val="00A71A03"/>
    <w:rsid w:val="00A71B99"/>
    <w:rsid w:val="00A71CAD"/>
    <w:rsid w:val="00A71F78"/>
    <w:rsid w:val="00A721D1"/>
    <w:rsid w:val="00A739D0"/>
    <w:rsid w:val="00A74F39"/>
    <w:rsid w:val="00A75372"/>
    <w:rsid w:val="00A75C57"/>
    <w:rsid w:val="00A75E29"/>
    <w:rsid w:val="00A761D4"/>
    <w:rsid w:val="00A7624F"/>
    <w:rsid w:val="00A767CD"/>
    <w:rsid w:val="00A769E8"/>
    <w:rsid w:val="00A77A66"/>
    <w:rsid w:val="00A77EC4"/>
    <w:rsid w:val="00A80D59"/>
    <w:rsid w:val="00A811AF"/>
    <w:rsid w:val="00A8144D"/>
    <w:rsid w:val="00A81842"/>
    <w:rsid w:val="00A820CC"/>
    <w:rsid w:val="00A82487"/>
    <w:rsid w:val="00A82C81"/>
    <w:rsid w:val="00A82F22"/>
    <w:rsid w:val="00A83AB7"/>
    <w:rsid w:val="00A844E1"/>
    <w:rsid w:val="00A854B8"/>
    <w:rsid w:val="00A86154"/>
    <w:rsid w:val="00A86462"/>
    <w:rsid w:val="00A86D3E"/>
    <w:rsid w:val="00A87410"/>
    <w:rsid w:val="00A87EDC"/>
    <w:rsid w:val="00A90261"/>
    <w:rsid w:val="00A90B03"/>
    <w:rsid w:val="00A918DE"/>
    <w:rsid w:val="00A91FED"/>
    <w:rsid w:val="00A921BE"/>
    <w:rsid w:val="00A92433"/>
    <w:rsid w:val="00A92879"/>
    <w:rsid w:val="00A9351C"/>
    <w:rsid w:val="00A938BA"/>
    <w:rsid w:val="00A9442A"/>
    <w:rsid w:val="00A952D8"/>
    <w:rsid w:val="00A9538C"/>
    <w:rsid w:val="00A96052"/>
    <w:rsid w:val="00A96667"/>
    <w:rsid w:val="00A96A2C"/>
    <w:rsid w:val="00A96B79"/>
    <w:rsid w:val="00A96E35"/>
    <w:rsid w:val="00A97B17"/>
    <w:rsid w:val="00AA016F"/>
    <w:rsid w:val="00AA15FF"/>
    <w:rsid w:val="00AA1652"/>
    <w:rsid w:val="00AA168D"/>
    <w:rsid w:val="00AA1ED6"/>
    <w:rsid w:val="00AA2752"/>
    <w:rsid w:val="00AA2DFE"/>
    <w:rsid w:val="00AA3168"/>
    <w:rsid w:val="00AA3CF6"/>
    <w:rsid w:val="00AA3D6B"/>
    <w:rsid w:val="00AA44E8"/>
    <w:rsid w:val="00AA49DE"/>
    <w:rsid w:val="00AA4C19"/>
    <w:rsid w:val="00AA5143"/>
    <w:rsid w:val="00AA5154"/>
    <w:rsid w:val="00AA51D6"/>
    <w:rsid w:val="00AA522F"/>
    <w:rsid w:val="00AA5D13"/>
    <w:rsid w:val="00AA5F55"/>
    <w:rsid w:val="00AA6427"/>
    <w:rsid w:val="00AA6B3F"/>
    <w:rsid w:val="00AA6D0B"/>
    <w:rsid w:val="00AA7276"/>
    <w:rsid w:val="00AA773C"/>
    <w:rsid w:val="00AA7ACE"/>
    <w:rsid w:val="00AB04C7"/>
    <w:rsid w:val="00AB0BC8"/>
    <w:rsid w:val="00AB0C32"/>
    <w:rsid w:val="00AB11CA"/>
    <w:rsid w:val="00AB147B"/>
    <w:rsid w:val="00AB14D9"/>
    <w:rsid w:val="00AB33A0"/>
    <w:rsid w:val="00AB346A"/>
    <w:rsid w:val="00AB39F3"/>
    <w:rsid w:val="00AB3A29"/>
    <w:rsid w:val="00AB413C"/>
    <w:rsid w:val="00AB493C"/>
    <w:rsid w:val="00AB4AB8"/>
    <w:rsid w:val="00AB51AC"/>
    <w:rsid w:val="00AB6351"/>
    <w:rsid w:val="00AB63AD"/>
    <w:rsid w:val="00AB655E"/>
    <w:rsid w:val="00AB6675"/>
    <w:rsid w:val="00AB66FC"/>
    <w:rsid w:val="00AB676C"/>
    <w:rsid w:val="00AB7224"/>
    <w:rsid w:val="00AB76F7"/>
    <w:rsid w:val="00AB773C"/>
    <w:rsid w:val="00AB787A"/>
    <w:rsid w:val="00AB7B87"/>
    <w:rsid w:val="00AC007F"/>
    <w:rsid w:val="00AC0202"/>
    <w:rsid w:val="00AC0912"/>
    <w:rsid w:val="00AC0A2C"/>
    <w:rsid w:val="00AC106C"/>
    <w:rsid w:val="00AC18AC"/>
    <w:rsid w:val="00AC1CA4"/>
    <w:rsid w:val="00AC2505"/>
    <w:rsid w:val="00AC27A5"/>
    <w:rsid w:val="00AC2ECD"/>
    <w:rsid w:val="00AC2FB2"/>
    <w:rsid w:val="00AC3119"/>
    <w:rsid w:val="00AC41C7"/>
    <w:rsid w:val="00AC49FB"/>
    <w:rsid w:val="00AC52E3"/>
    <w:rsid w:val="00AC58E5"/>
    <w:rsid w:val="00AC5A10"/>
    <w:rsid w:val="00AC6691"/>
    <w:rsid w:val="00AC69FB"/>
    <w:rsid w:val="00AC6A10"/>
    <w:rsid w:val="00AC725C"/>
    <w:rsid w:val="00AC72DE"/>
    <w:rsid w:val="00AC730A"/>
    <w:rsid w:val="00AC7BC1"/>
    <w:rsid w:val="00AC7E69"/>
    <w:rsid w:val="00AD0A8F"/>
    <w:rsid w:val="00AD0AA3"/>
    <w:rsid w:val="00AD0C19"/>
    <w:rsid w:val="00AD104B"/>
    <w:rsid w:val="00AD1341"/>
    <w:rsid w:val="00AD1A52"/>
    <w:rsid w:val="00AD1FD5"/>
    <w:rsid w:val="00AD1FE8"/>
    <w:rsid w:val="00AD2844"/>
    <w:rsid w:val="00AD2AC3"/>
    <w:rsid w:val="00AD3334"/>
    <w:rsid w:val="00AD3F94"/>
    <w:rsid w:val="00AD3FE3"/>
    <w:rsid w:val="00AD4147"/>
    <w:rsid w:val="00AD4283"/>
    <w:rsid w:val="00AD4867"/>
    <w:rsid w:val="00AD4A5A"/>
    <w:rsid w:val="00AD4DF4"/>
    <w:rsid w:val="00AD4F21"/>
    <w:rsid w:val="00AD4F54"/>
    <w:rsid w:val="00AD5CC2"/>
    <w:rsid w:val="00AD6325"/>
    <w:rsid w:val="00AD6562"/>
    <w:rsid w:val="00AD682A"/>
    <w:rsid w:val="00AD6D68"/>
    <w:rsid w:val="00AD717B"/>
    <w:rsid w:val="00AD7B1D"/>
    <w:rsid w:val="00AD7C29"/>
    <w:rsid w:val="00AD7E33"/>
    <w:rsid w:val="00AE00E4"/>
    <w:rsid w:val="00AE0820"/>
    <w:rsid w:val="00AE27AC"/>
    <w:rsid w:val="00AE29BD"/>
    <w:rsid w:val="00AE2EDA"/>
    <w:rsid w:val="00AE358A"/>
    <w:rsid w:val="00AE3C38"/>
    <w:rsid w:val="00AE3CC9"/>
    <w:rsid w:val="00AE40E0"/>
    <w:rsid w:val="00AE454B"/>
    <w:rsid w:val="00AE4795"/>
    <w:rsid w:val="00AE4967"/>
    <w:rsid w:val="00AE4C80"/>
    <w:rsid w:val="00AE4D7D"/>
    <w:rsid w:val="00AE4DBA"/>
    <w:rsid w:val="00AE4F07"/>
    <w:rsid w:val="00AE5091"/>
    <w:rsid w:val="00AE62FA"/>
    <w:rsid w:val="00AE6AC3"/>
    <w:rsid w:val="00AE6F87"/>
    <w:rsid w:val="00AE7626"/>
    <w:rsid w:val="00AF03BD"/>
    <w:rsid w:val="00AF088C"/>
    <w:rsid w:val="00AF0F66"/>
    <w:rsid w:val="00AF1449"/>
    <w:rsid w:val="00AF165F"/>
    <w:rsid w:val="00AF1C5D"/>
    <w:rsid w:val="00AF1F8C"/>
    <w:rsid w:val="00AF2597"/>
    <w:rsid w:val="00AF2647"/>
    <w:rsid w:val="00AF29B9"/>
    <w:rsid w:val="00AF3139"/>
    <w:rsid w:val="00AF316D"/>
    <w:rsid w:val="00AF332E"/>
    <w:rsid w:val="00AF3792"/>
    <w:rsid w:val="00AF3D24"/>
    <w:rsid w:val="00AF4191"/>
    <w:rsid w:val="00AF42D7"/>
    <w:rsid w:val="00AF443B"/>
    <w:rsid w:val="00AF4A65"/>
    <w:rsid w:val="00AF4D29"/>
    <w:rsid w:val="00AF537D"/>
    <w:rsid w:val="00AF67A3"/>
    <w:rsid w:val="00AF6D93"/>
    <w:rsid w:val="00AF7255"/>
    <w:rsid w:val="00B0018A"/>
    <w:rsid w:val="00B00588"/>
    <w:rsid w:val="00B00678"/>
    <w:rsid w:val="00B006FE"/>
    <w:rsid w:val="00B007CB"/>
    <w:rsid w:val="00B0099F"/>
    <w:rsid w:val="00B0148D"/>
    <w:rsid w:val="00B01EDB"/>
    <w:rsid w:val="00B02383"/>
    <w:rsid w:val="00B02AA9"/>
    <w:rsid w:val="00B02F21"/>
    <w:rsid w:val="00B02FA3"/>
    <w:rsid w:val="00B032E2"/>
    <w:rsid w:val="00B03521"/>
    <w:rsid w:val="00B035A1"/>
    <w:rsid w:val="00B045F0"/>
    <w:rsid w:val="00B05084"/>
    <w:rsid w:val="00B05271"/>
    <w:rsid w:val="00B05D1E"/>
    <w:rsid w:val="00B05D47"/>
    <w:rsid w:val="00B07169"/>
    <w:rsid w:val="00B0754E"/>
    <w:rsid w:val="00B078A4"/>
    <w:rsid w:val="00B078E3"/>
    <w:rsid w:val="00B10212"/>
    <w:rsid w:val="00B10409"/>
    <w:rsid w:val="00B1121A"/>
    <w:rsid w:val="00B13027"/>
    <w:rsid w:val="00B130C7"/>
    <w:rsid w:val="00B133A5"/>
    <w:rsid w:val="00B139AE"/>
    <w:rsid w:val="00B13DD9"/>
    <w:rsid w:val="00B15115"/>
    <w:rsid w:val="00B152BB"/>
    <w:rsid w:val="00B157F9"/>
    <w:rsid w:val="00B1587F"/>
    <w:rsid w:val="00B15D5D"/>
    <w:rsid w:val="00B15DDE"/>
    <w:rsid w:val="00B161E7"/>
    <w:rsid w:val="00B17A64"/>
    <w:rsid w:val="00B17F0D"/>
    <w:rsid w:val="00B20256"/>
    <w:rsid w:val="00B2048C"/>
    <w:rsid w:val="00B20990"/>
    <w:rsid w:val="00B20CB6"/>
    <w:rsid w:val="00B20D09"/>
    <w:rsid w:val="00B21620"/>
    <w:rsid w:val="00B21E88"/>
    <w:rsid w:val="00B22865"/>
    <w:rsid w:val="00B22FA9"/>
    <w:rsid w:val="00B230A5"/>
    <w:rsid w:val="00B23308"/>
    <w:rsid w:val="00B25315"/>
    <w:rsid w:val="00B254EC"/>
    <w:rsid w:val="00B25854"/>
    <w:rsid w:val="00B25DFD"/>
    <w:rsid w:val="00B26292"/>
    <w:rsid w:val="00B2673D"/>
    <w:rsid w:val="00B26D0B"/>
    <w:rsid w:val="00B2763F"/>
    <w:rsid w:val="00B276D9"/>
    <w:rsid w:val="00B27AAC"/>
    <w:rsid w:val="00B27B0F"/>
    <w:rsid w:val="00B300FC"/>
    <w:rsid w:val="00B303B5"/>
    <w:rsid w:val="00B3048F"/>
    <w:rsid w:val="00B30929"/>
    <w:rsid w:val="00B31344"/>
    <w:rsid w:val="00B32324"/>
    <w:rsid w:val="00B324C3"/>
    <w:rsid w:val="00B32AB8"/>
    <w:rsid w:val="00B32D23"/>
    <w:rsid w:val="00B3360C"/>
    <w:rsid w:val="00B33626"/>
    <w:rsid w:val="00B33A48"/>
    <w:rsid w:val="00B34D90"/>
    <w:rsid w:val="00B34F3F"/>
    <w:rsid w:val="00B350F6"/>
    <w:rsid w:val="00B351F7"/>
    <w:rsid w:val="00B35CEB"/>
    <w:rsid w:val="00B360D1"/>
    <w:rsid w:val="00B366E0"/>
    <w:rsid w:val="00B372AA"/>
    <w:rsid w:val="00B378B1"/>
    <w:rsid w:val="00B37A15"/>
    <w:rsid w:val="00B40445"/>
    <w:rsid w:val="00B406C2"/>
    <w:rsid w:val="00B40816"/>
    <w:rsid w:val="00B409E0"/>
    <w:rsid w:val="00B41408"/>
    <w:rsid w:val="00B4168B"/>
    <w:rsid w:val="00B41888"/>
    <w:rsid w:val="00B41B1B"/>
    <w:rsid w:val="00B41CF0"/>
    <w:rsid w:val="00B421EE"/>
    <w:rsid w:val="00B4387C"/>
    <w:rsid w:val="00B440A2"/>
    <w:rsid w:val="00B44989"/>
    <w:rsid w:val="00B45410"/>
    <w:rsid w:val="00B45A52"/>
    <w:rsid w:val="00B45E2F"/>
    <w:rsid w:val="00B46175"/>
    <w:rsid w:val="00B46191"/>
    <w:rsid w:val="00B46834"/>
    <w:rsid w:val="00B46FD3"/>
    <w:rsid w:val="00B47390"/>
    <w:rsid w:val="00B47AA0"/>
    <w:rsid w:val="00B47AAC"/>
    <w:rsid w:val="00B505F1"/>
    <w:rsid w:val="00B50BAE"/>
    <w:rsid w:val="00B52263"/>
    <w:rsid w:val="00B52625"/>
    <w:rsid w:val="00B53060"/>
    <w:rsid w:val="00B533E3"/>
    <w:rsid w:val="00B54867"/>
    <w:rsid w:val="00B548B7"/>
    <w:rsid w:val="00B55005"/>
    <w:rsid w:val="00B558C8"/>
    <w:rsid w:val="00B55941"/>
    <w:rsid w:val="00B55A2A"/>
    <w:rsid w:val="00B55B4D"/>
    <w:rsid w:val="00B55EBB"/>
    <w:rsid w:val="00B57256"/>
    <w:rsid w:val="00B57275"/>
    <w:rsid w:val="00B60085"/>
    <w:rsid w:val="00B61AE8"/>
    <w:rsid w:val="00B63F90"/>
    <w:rsid w:val="00B64DE9"/>
    <w:rsid w:val="00B65386"/>
    <w:rsid w:val="00B659E2"/>
    <w:rsid w:val="00B6640D"/>
    <w:rsid w:val="00B664C7"/>
    <w:rsid w:val="00B66A32"/>
    <w:rsid w:val="00B67111"/>
    <w:rsid w:val="00B67136"/>
    <w:rsid w:val="00B67D0D"/>
    <w:rsid w:val="00B67E61"/>
    <w:rsid w:val="00B704E8"/>
    <w:rsid w:val="00B7060C"/>
    <w:rsid w:val="00B70FAC"/>
    <w:rsid w:val="00B712C7"/>
    <w:rsid w:val="00B717E3"/>
    <w:rsid w:val="00B71A06"/>
    <w:rsid w:val="00B72342"/>
    <w:rsid w:val="00B739F6"/>
    <w:rsid w:val="00B73DAD"/>
    <w:rsid w:val="00B749E5"/>
    <w:rsid w:val="00B75A82"/>
    <w:rsid w:val="00B76320"/>
    <w:rsid w:val="00B770F6"/>
    <w:rsid w:val="00B77510"/>
    <w:rsid w:val="00B80FA0"/>
    <w:rsid w:val="00B81179"/>
    <w:rsid w:val="00B81A6C"/>
    <w:rsid w:val="00B81D5C"/>
    <w:rsid w:val="00B81EC8"/>
    <w:rsid w:val="00B81F87"/>
    <w:rsid w:val="00B826C4"/>
    <w:rsid w:val="00B828A5"/>
    <w:rsid w:val="00B82A73"/>
    <w:rsid w:val="00B8301B"/>
    <w:rsid w:val="00B83349"/>
    <w:rsid w:val="00B833E0"/>
    <w:rsid w:val="00B8430D"/>
    <w:rsid w:val="00B849E1"/>
    <w:rsid w:val="00B84FE4"/>
    <w:rsid w:val="00B85103"/>
    <w:rsid w:val="00B85388"/>
    <w:rsid w:val="00B859B6"/>
    <w:rsid w:val="00B859F1"/>
    <w:rsid w:val="00B85B50"/>
    <w:rsid w:val="00B85DE5"/>
    <w:rsid w:val="00B86BE0"/>
    <w:rsid w:val="00B87232"/>
    <w:rsid w:val="00B90ABF"/>
    <w:rsid w:val="00B90D2B"/>
    <w:rsid w:val="00B90F73"/>
    <w:rsid w:val="00B91217"/>
    <w:rsid w:val="00B914D0"/>
    <w:rsid w:val="00B9197A"/>
    <w:rsid w:val="00B9241B"/>
    <w:rsid w:val="00B929A7"/>
    <w:rsid w:val="00B929B9"/>
    <w:rsid w:val="00B93309"/>
    <w:rsid w:val="00B937C2"/>
    <w:rsid w:val="00B93B59"/>
    <w:rsid w:val="00B9406A"/>
    <w:rsid w:val="00B9515D"/>
    <w:rsid w:val="00B956D1"/>
    <w:rsid w:val="00B958EE"/>
    <w:rsid w:val="00B95A80"/>
    <w:rsid w:val="00B95B0C"/>
    <w:rsid w:val="00B95D62"/>
    <w:rsid w:val="00B9604C"/>
    <w:rsid w:val="00B96AB8"/>
    <w:rsid w:val="00B96AD6"/>
    <w:rsid w:val="00B9770A"/>
    <w:rsid w:val="00B979E3"/>
    <w:rsid w:val="00B97DAE"/>
    <w:rsid w:val="00BA025C"/>
    <w:rsid w:val="00BA0447"/>
    <w:rsid w:val="00BA0500"/>
    <w:rsid w:val="00BA0D60"/>
    <w:rsid w:val="00BA136E"/>
    <w:rsid w:val="00BA1B34"/>
    <w:rsid w:val="00BA2231"/>
    <w:rsid w:val="00BA2280"/>
    <w:rsid w:val="00BA2A08"/>
    <w:rsid w:val="00BA2EBB"/>
    <w:rsid w:val="00BA364D"/>
    <w:rsid w:val="00BA3DF6"/>
    <w:rsid w:val="00BA4258"/>
    <w:rsid w:val="00BA4A04"/>
    <w:rsid w:val="00BA4C98"/>
    <w:rsid w:val="00BA5235"/>
    <w:rsid w:val="00BA5499"/>
    <w:rsid w:val="00BA56D2"/>
    <w:rsid w:val="00BA5B83"/>
    <w:rsid w:val="00BA6A0D"/>
    <w:rsid w:val="00BA704D"/>
    <w:rsid w:val="00BA70F1"/>
    <w:rsid w:val="00BA76C5"/>
    <w:rsid w:val="00BA76E0"/>
    <w:rsid w:val="00BB006E"/>
    <w:rsid w:val="00BB14F3"/>
    <w:rsid w:val="00BB152B"/>
    <w:rsid w:val="00BB1854"/>
    <w:rsid w:val="00BB23EF"/>
    <w:rsid w:val="00BB24A9"/>
    <w:rsid w:val="00BB2A25"/>
    <w:rsid w:val="00BB2D23"/>
    <w:rsid w:val="00BB3148"/>
    <w:rsid w:val="00BB40C1"/>
    <w:rsid w:val="00BB4B09"/>
    <w:rsid w:val="00BB51E9"/>
    <w:rsid w:val="00BB5EDD"/>
    <w:rsid w:val="00BB5F1A"/>
    <w:rsid w:val="00BB6C7A"/>
    <w:rsid w:val="00BB7394"/>
    <w:rsid w:val="00BC0FDC"/>
    <w:rsid w:val="00BC156D"/>
    <w:rsid w:val="00BC2095"/>
    <w:rsid w:val="00BC3053"/>
    <w:rsid w:val="00BC357E"/>
    <w:rsid w:val="00BC3C0F"/>
    <w:rsid w:val="00BC4D2E"/>
    <w:rsid w:val="00BC5C1C"/>
    <w:rsid w:val="00BC60CC"/>
    <w:rsid w:val="00BC6118"/>
    <w:rsid w:val="00BC6BD8"/>
    <w:rsid w:val="00BC6C78"/>
    <w:rsid w:val="00BC6F70"/>
    <w:rsid w:val="00BC6FA0"/>
    <w:rsid w:val="00BC7222"/>
    <w:rsid w:val="00BC7974"/>
    <w:rsid w:val="00BD02A0"/>
    <w:rsid w:val="00BD0FAA"/>
    <w:rsid w:val="00BD1A08"/>
    <w:rsid w:val="00BD1F8C"/>
    <w:rsid w:val="00BD29FD"/>
    <w:rsid w:val="00BD2E28"/>
    <w:rsid w:val="00BD2EC8"/>
    <w:rsid w:val="00BD377F"/>
    <w:rsid w:val="00BD389D"/>
    <w:rsid w:val="00BD3B34"/>
    <w:rsid w:val="00BD4099"/>
    <w:rsid w:val="00BD4829"/>
    <w:rsid w:val="00BD48AC"/>
    <w:rsid w:val="00BD4C8C"/>
    <w:rsid w:val="00BD55D5"/>
    <w:rsid w:val="00BD5F1A"/>
    <w:rsid w:val="00BD63BE"/>
    <w:rsid w:val="00BD6644"/>
    <w:rsid w:val="00BD73CD"/>
    <w:rsid w:val="00BE018E"/>
    <w:rsid w:val="00BE03FC"/>
    <w:rsid w:val="00BE08A5"/>
    <w:rsid w:val="00BE0C53"/>
    <w:rsid w:val="00BE1234"/>
    <w:rsid w:val="00BE2582"/>
    <w:rsid w:val="00BE26CF"/>
    <w:rsid w:val="00BE2FA6"/>
    <w:rsid w:val="00BE333F"/>
    <w:rsid w:val="00BE343C"/>
    <w:rsid w:val="00BE34B9"/>
    <w:rsid w:val="00BE3604"/>
    <w:rsid w:val="00BE36DE"/>
    <w:rsid w:val="00BE3806"/>
    <w:rsid w:val="00BE404C"/>
    <w:rsid w:val="00BE52DE"/>
    <w:rsid w:val="00BE5717"/>
    <w:rsid w:val="00BE62CD"/>
    <w:rsid w:val="00BE655F"/>
    <w:rsid w:val="00BE7406"/>
    <w:rsid w:val="00BE7603"/>
    <w:rsid w:val="00BE79F8"/>
    <w:rsid w:val="00BE7F1A"/>
    <w:rsid w:val="00BF035A"/>
    <w:rsid w:val="00BF05F1"/>
    <w:rsid w:val="00BF1156"/>
    <w:rsid w:val="00BF2524"/>
    <w:rsid w:val="00BF2E39"/>
    <w:rsid w:val="00BF2F95"/>
    <w:rsid w:val="00BF3279"/>
    <w:rsid w:val="00BF4D96"/>
    <w:rsid w:val="00BF4F08"/>
    <w:rsid w:val="00BF56B7"/>
    <w:rsid w:val="00BF5ACD"/>
    <w:rsid w:val="00BF6BFA"/>
    <w:rsid w:val="00BF72F5"/>
    <w:rsid w:val="00BF74C7"/>
    <w:rsid w:val="00BF7991"/>
    <w:rsid w:val="00C00889"/>
    <w:rsid w:val="00C0104F"/>
    <w:rsid w:val="00C015C8"/>
    <w:rsid w:val="00C015F1"/>
    <w:rsid w:val="00C0188D"/>
    <w:rsid w:val="00C01E15"/>
    <w:rsid w:val="00C01F33"/>
    <w:rsid w:val="00C0230E"/>
    <w:rsid w:val="00C02CC6"/>
    <w:rsid w:val="00C02D6A"/>
    <w:rsid w:val="00C02D6C"/>
    <w:rsid w:val="00C02F96"/>
    <w:rsid w:val="00C0320C"/>
    <w:rsid w:val="00C040F7"/>
    <w:rsid w:val="00C04197"/>
    <w:rsid w:val="00C044AB"/>
    <w:rsid w:val="00C04BC0"/>
    <w:rsid w:val="00C04D74"/>
    <w:rsid w:val="00C05638"/>
    <w:rsid w:val="00C05658"/>
    <w:rsid w:val="00C05706"/>
    <w:rsid w:val="00C0597E"/>
    <w:rsid w:val="00C0668F"/>
    <w:rsid w:val="00C06B79"/>
    <w:rsid w:val="00C06B9C"/>
    <w:rsid w:val="00C07377"/>
    <w:rsid w:val="00C07BFC"/>
    <w:rsid w:val="00C07F82"/>
    <w:rsid w:val="00C1002C"/>
    <w:rsid w:val="00C10478"/>
    <w:rsid w:val="00C109EF"/>
    <w:rsid w:val="00C1147F"/>
    <w:rsid w:val="00C12107"/>
    <w:rsid w:val="00C12989"/>
    <w:rsid w:val="00C12A51"/>
    <w:rsid w:val="00C13638"/>
    <w:rsid w:val="00C13649"/>
    <w:rsid w:val="00C146C1"/>
    <w:rsid w:val="00C14D4B"/>
    <w:rsid w:val="00C154BB"/>
    <w:rsid w:val="00C155EA"/>
    <w:rsid w:val="00C15DC7"/>
    <w:rsid w:val="00C173CC"/>
    <w:rsid w:val="00C17623"/>
    <w:rsid w:val="00C2043E"/>
    <w:rsid w:val="00C20445"/>
    <w:rsid w:val="00C20C4E"/>
    <w:rsid w:val="00C210AA"/>
    <w:rsid w:val="00C2120E"/>
    <w:rsid w:val="00C21363"/>
    <w:rsid w:val="00C22349"/>
    <w:rsid w:val="00C2268B"/>
    <w:rsid w:val="00C22C30"/>
    <w:rsid w:val="00C23350"/>
    <w:rsid w:val="00C2357D"/>
    <w:rsid w:val="00C236B4"/>
    <w:rsid w:val="00C2481A"/>
    <w:rsid w:val="00C24D0F"/>
    <w:rsid w:val="00C24F34"/>
    <w:rsid w:val="00C2555E"/>
    <w:rsid w:val="00C2561B"/>
    <w:rsid w:val="00C2637D"/>
    <w:rsid w:val="00C268E6"/>
    <w:rsid w:val="00C26C30"/>
    <w:rsid w:val="00C279B5"/>
    <w:rsid w:val="00C27C45"/>
    <w:rsid w:val="00C30252"/>
    <w:rsid w:val="00C30305"/>
    <w:rsid w:val="00C31389"/>
    <w:rsid w:val="00C316A1"/>
    <w:rsid w:val="00C319BE"/>
    <w:rsid w:val="00C32207"/>
    <w:rsid w:val="00C327B5"/>
    <w:rsid w:val="00C332F8"/>
    <w:rsid w:val="00C333B6"/>
    <w:rsid w:val="00C33439"/>
    <w:rsid w:val="00C33C7B"/>
    <w:rsid w:val="00C347B5"/>
    <w:rsid w:val="00C34833"/>
    <w:rsid w:val="00C349EA"/>
    <w:rsid w:val="00C35513"/>
    <w:rsid w:val="00C357F7"/>
    <w:rsid w:val="00C3719D"/>
    <w:rsid w:val="00C37A0A"/>
    <w:rsid w:val="00C37CB2"/>
    <w:rsid w:val="00C37D2C"/>
    <w:rsid w:val="00C37DE7"/>
    <w:rsid w:val="00C40487"/>
    <w:rsid w:val="00C40EDA"/>
    <w:rsid w:val="00C414BA"/>
    <w:rsid w:val="00C415C4"/>
    <w:rsid w:val="00C42CA9"/>
    <w:rsid w:val="00C42E00"/>
    <w:rsid w:val="00C4305D"/>
    <w:rsid w:val="00C43C91"/>
    <w:rsid w:val="00C44095"/>
    <w:rsid w:val="00C44A2E"/>
    <w:rsid w:val="00C45C10"/>
    <w:rsid w:val="00C45E30"/>
    <w:rsid w:val="00C467CC"/>
    <w:rsid w:val="00C4698C"/>
    <w:rsid w:val="00C471E2"/>
    <w:rsid w:val="00C473A5"/>
    <w:rsid w:val="00C47791"/>
    <w:rsid w:val="00C503B0"/>
    <w:rsid w:val="00C50E68"/>
    <w:rsid w:val="00C5140A"/>
    <w:rsid w:val="00C51BEE"/>
    <w:rsid w:val="00C52337"/>
    <w:rsid w:val="00C53AE3"/>
    <w:rsid w:val="00C53BFC"/>
    <w:rsid w:val="00C53D92"/>
    <w:rsid w:val="00C54995"/>
    <w:rsid w:val="00C54D41"/>
    <w:rsid w:val="00C54ED8"/>
    <w:rsid w:val="00C5575C"/>
    <w:rsid w:val="00C5590B"/>
    <w:rsid w:val="00C5651C"/>
    <w:rsid w:val="00C56CEE"/>
    <w:rsid w:val="00C5704B"/>
    <w:rsid w:val="00C57427"/>
    <w:rsid w:val="00C57544"/>
    <w:rsid w:val="00C57A8E"/>
    <w:rsid w:val="00C57F99"/>
    <w:rsid w:val="00C6051E"/>
    <w:rsid w:val="00C60532"/>
    <w:rsid w:val="00C605DA"/>
    <w:rsid w:val="00C60783"/>
    <w:rsid w:val="00C60E6E"/>
    <w:rsid w:val="00C62381"/>
    <w:rsid w:val="00C6245B"/>
    <w:rsid w:val="00C6261E"/>
    <w:rsid w:val="00C633D5"/>
    <w:rsid w:val="00C63E46"/>
    <w:rsid w:val="00C6418B"/>
    <w:rsid w:val="00C64550"/>
    <w:rsid w:val="00C64672"/>
    <w:rsid w:val="00C65B46"/>
    <w:rsid w:val="00C664C8"/>
    <w:rsid w:val="00C66F9B"/>
    <w:rsid w:val="00C6704E"/>
    <w:rsid w:val="00C673A3"/>
    <w:rsid w:val="00C7011C"/>
    <w:rsid w:val="00C7014C"/>
    <w:rsid w:val="00C70697"/>
    <w:rsid w:val="00C70A6B"/>
    <w:rsid w:val="00C70D24"/>
    <w:rsid w:val="00C72093"/>
    <w:rsid w:val="00C7258D"/>
    <w:rsid w:val="00C726E6"/>
    <w:rsid w:val="00C728C5"/>
    <w:rsid w:val="00C72EF4"/>
    <w:rsid w:val="00C73621"/>
    <w:rsid w:val="00C740B7"/>
    <w:rsid w:val="00C744FE"/>
    <w:rsid w:val="00C74633"/>
    <w:rsid w:val="00C746EC"/>
    <w:rsid w:val="00C747F8"/>
    <w:rsid w:val="00C74810"/>
    <w:rsid w:val="00C75D2F"/>
    <w:rsid w:val="00C767BE"/>
    <w:rsid w:val="00C76B61"/>
    <w:rsid w:val="00C76CD5"/>
    <w:rsid w:val="00C76E3C"/>
    <w:rsid w:val="00C80005"/>
    <w:rsid w:val="00C80496"/>
    <w:rsid w:val="00C81568"/>
    <w:rsid w:val="00C8157C"/>
    <w:rsid w:val="00C81815"/>
    <w:rsid w:val="00C81900"/>
    <w:rsid w:val="00C82CD3"/>
    <w:rsid w:val="00C8332B"/>
    <w:rsid w:val="00C83B81"/>
    <w:rsid w:val="00C83B8A"/>
    <w:rsid w:val="00C8419F"/>
    <w:rsid w:val="00C848BE"/>
    <w:rsid w:val="00C84F6B"/>
    <w:rsid w:val="00C857B6"/>
    <w:rsid w:val="00C85836"/>
    <w:rsid w:val="00C8594A"/>
    <w:rsid w:val="00C85AC0"/>
    <w:rsid w:val="00C85B38"/>
    <w:rsid w:val="00C85DD3"/>
    <w:rsid w:val="00C8720A"/>
    <w:rsid w:val="00C8733F"/>
    <w:rsid w:val="00C87F6C"/>
    <w:rsid w:val="00C9027A"/>
    <w:rsid w:val="00C90335"/>
    <w:rsid w:val="00C9068E"/>
    <w:rsid w:val="00C907F3"/>
    <w:rsid w:val="00C90D8D"/>
    <w:rsid w:val="00C90E09"/>
    <w:rsid w:val="00C91242"/>
    <w:rsid w:val="00C919BF"/>
    <w:rsid w:val="00C92301"/>
    <w:rsid w:val="00C9236D"/>
    <w:rsid w:val="00C9255C"/>
    <w:rsid w:val="00C92F30"/>
    <w:rsid w:val="00C931D0"/>
    <w:rsid w:val="00C934C2"/>
    <w:rsid w:val="00C93814"/>
    <w:rsid w:val="00C93848"/>
    <w:rsid w:val="00C93C4B"/>
    <w:rsid w:val="00C93CEA"/>
    <w:rsid w:val="00C93D37"/>
    <w:rsid w:val="00C944AB"/>
    <w:rsid w:val="00C95074"/>
    <w:rsid w:val="00C95518"/>
    <w:rsid w:val="00C955A0"/>
    <w:rsid w:val="00C95924"/>
    <w:rsid w:val="00C95B40"/>
    <w:rsid w:val="00C96089"/>
    <w:rsid w:val="00C96224"/>
    <w:rsid w:val="00C9635E"/>
    <w:rsid w:val="00C96B31"/>
    <w:rsid w:val="00C96C6E"/>
    <w:rsid w:val="00C97F22"/>
    <w:rsid w:val="00CA005E"/>
    <w:rsid w:val="00CA0AB9"/>
    <w:rsid w:val="00CA0D1F"/>
    <w:rsid w:val="00CA1ED8"/>
    <w:rsid w:val="00CA235D"/>
    <w:rsid w:val="00CA2ED0"/>
    <w:rsid w:val="00CA316A"/>
    <w:rsid w:val="00CA3351"/>
    <w:rsid w:val="00CA373A"/>
    <w:rsid w:val="00CA3866"/>
    <w:rsid w:val="00CA3FA5"/>
    <w:rsid w:val="00CA403B"/>
    <w:rsid w:val="00CA4428"/>
    <w:rsid w:val="00CA5343"/>
    <w:rsid w:val="00CA5D4C"/>
    <w:rsid w:val="00CA5F52"/>
    <w:rsid w:val="00CA604A"/>
    <w:rsid w:val="00CA6B6E"/>
    <w:rsid w:val="00CA743D"/>
    <w:rsid w:val="00CA7571"/>
    <w:rsid w:val="00CA773A"/>
    <w:rsid w:val="00CA7B78"/>
    <w:rsid w:val="00CB03EF"/>
    <w:rsid w:val="00CB0661"/>
    <w:rsid w:val="00CB0854"/>
    <w:rsid w:val="00CB0A1C"/>
    <w:rsid w:val="00CB0B37"/>
    <w:rsid w:val="00CB17D9"/>
    <w:rsid w:val="00CB17DC"/>
    <w:rsid w:val="00CB1F63"/>
    <w:rsid w:val="00CB2F90"/>
    <w:rsid w:val="00CB38AA"/>
    <w:rsid w:val="00CB3E1B"/>
    <w:rsid w:val="00CB4751"/>
    <w:rsid w:val="00CB537B"/>
    <w:rsid w:val="00CB53B9"/>
    <w:rsid w:val="00CB54F4"/>
    <w:rsid w:val="00CB5D43"/>
    <w:rsid w:val="00CB62C8"/>
    <w:rsid w:val="00CB62DB"/>
    <w:rsid w:val="00CB7170"/>
    <w:rsid w:val="00CB730F"/>
    <w:rsid w:val="00CC040E"/>
    <w:rsid w:val="00CC111F"/>
    <w:rsid w:val="00CC13AF"/>
    <w:rsid w:val="00CC14ED"/>
    <w:rsid w:val="00CC1B4D"/>
    <w:rsid w:val="00CC2011"/>
    <w:rsid w:val="00CC280E"/>
    <w:rsid w:val="00CC2AA6"/>
    <w:rsid w:val="00CC2B17"/>
    <w:rsid w:val="00CC2DA9"/>
    <w:rsid w:val="00CC337C"/>
    <w:rsid w:val="00CC3885"/>
    <w:rsid w:val="00CC3EA0"/>
    <w:rsid w:val="00CC4D76"/>
    <w:rsid w:val="00CC590E"/>
    <w:rsid w:val="00CC5DAC"/>
    <w:rsid w:val="00CC634B"/>
    <w:rsid w:val="00CC646F"/>
    <w:rsid w:val="00CC6AAB"/>
    <w:rsid w:val="00CC6DA5"/>
    <w:rsid w:val="00CC752D"/>
    <w:rsid w:val="00CC7B45"/>
    <w:rsid w:val="00CC7DDF"/>
    <w:rsid w:val="00CD0B59"/>
    <w:rsid w:val="00CD0E64"/>
    <w:rsid w:val="00CD0EA2"/>
    <w:rsid w:val="00CD1188"/>
    <w:rsid w:val="00CD1539"/>
    <w:rsid w:val="00CD17F8"/>
    <w:rsid w:val="00CD1A41"/>
    <w:rsid w:val="00CD2C5A"/>
    <w:rsid w:val="00CD2ED1"/>
    <w:rsid w:val="00CD3223"/>
    <w:rsid w:val="00CD337B"/>
    <w:rsid w:val="00CD3B56"/>
    <w:rsid w:val="00CD3F3A"/>
    <w:rsid w:val="00CD40D7"/>
    <w:rsid w:val="00CD412D"/>
    <w:rsid w:val="00CD4448"/>
    <w:rsid w:val="00CD4C00"/>
    <w:rsid w:val="00CD4C4C"/>
    <w:rsid w:val="00CD54FA"/>
    <w:rsid w:val="00CD6244"/>
    <w:rsid w:val="00CD6338"/>
    <w:rsid w:val="00CD6B0D"/>
    <w:rsid w:val="00CD7174"/>
    <w:rsid w:val="00CD75B6"/>
    <w:rsid w:val="00CD7847"/>
    <w:rsid w:val="00CD78CD"/>
    <w:rsid w:val="00CD7C0C"/>
    <w:rsid w:val="00CE0263"/>
    <w:rsid w:val="00CE0424"/>
    <w:rsid w:val="00CE0492"/>
    <w:rsid w:val="00CE2C5C"/>
    <w:rsid w:val="00CE2D63"/>
    <w:rsid w:val="00CE3786"/>
    <w:rsid w:val="00CE41E4"/>
    <w:rsid w:val="00CE4D1E"/>
    <w:rsid w:val="00CE4D50"/>
    <w:rsid w:val="00CE6895"/>
    <w:rsid w:val="00CE6ECC"/>
    <w:rsid w:val="00CE73B9"/>
    <w:rsid w:val="00CE74F8"/>
    <w:rsid w:val="00CE7561"/>
    <w:rsid w:val="00CE7A23"/>
    <w:rsid w:val="00CE7F31"/>
    <w:rsid w:val="00CF0643"/>
    <w:rsid w:val="00CF0C66"/>
    <w:rsid w:val="00CF0F49"/>
    <w:rsid w:val="00CF1354"/>
    <w:rsid w:val="00CF170A"/>
    <w:rsid w:val="00CF1B46"/>
    <w:rsid w:val="00CF1DC0"/>
    <w:rsid w:val="00CF22C2"/>
    <w:rsid w:val="00CF2B28"/>
    <w:rsid w:val="00CF34F4"/>
    <w:rsid w:val="00CF3B1F"/>
    <w:rsid w:val="00CF3B24"/>
    <w:rsid w:val="00CF3BF6"/>
    <w:rsid w:val="00CF3D83"/>
    <w:rsid w:val="00CF4980"/>
    <w:rsid w:val="00CF4DD7"/>
    <w:rsid w:val="00CF5738"/>
    <w:rsid w:val="00CF5BC2"/>
    <w:rsid w:val="00CF5CF2"/>
    <w:rsid w:val="00CF625B"/>
    <w:rsid w:val="00CF62A7"/>
    <w:rsid w:val="00CF687E"/>
    <w:rsid w:val="00CF6BED"/>
    <w:rsid w:val="00CF6D9A"/>
    <w:rsid w:val="00CF72EF"/>
    <w:rsid w:val="00CF784B"/>
    <w:rsid w:val="00CF7BBA"/>
    <w:rsid w:val="00D000CB"/>
    <w:rsid w:val="00D001E2"/>
    <w:rsid w:val="00D01031"/>
    <w:rsid w:val="00D0194E"/>
    <w:rsid w:val="00D01966"/>
    <w:rsid w:val="00D01ED1"/>
    <w:rsid w:val="00D0349B"/>
    <w:rsid w:val="00D043D8"/>
    <w:rsid w:val="00D0548B"/>
    <w:rsid w:val="00D05582"/>
    <w:rsid w:val="00D056D3"/>
    <w:rsid w:val="00D06467"/>
    <w:rsid w:val="00D077C2"/>
    <w:rsid w:val="00D07D22"/>
    <w:rsid w:val="00D07D63"/>
    <w:rsid w:val="00D07DF2"/>
    <w:rsid w:val="00D10249"/>
    <w:rsid w:val="00D108D1"/>
    <w:rsid w:val="00D113FA"/>
    <w:rsid w:val="00D115C3"/>
    <w:rsid w:val="00D1181D"/>
    <w:rsid w:val="00D11897"/>
    <w:rsid w:val="00D1246C"/>
    <w:rsid w:val="00D125C6"/>
    <w:rsid w:val="00D12EA5"/>
    <w:rsid w:val="00D13135"/>
    <w:rsid w:val="00D13E4E"/>
    <w:rsid w:val="00D14261"/>
    <w:rsid w:val="00D148E1"/>
    <w:rsid w:val="00D15E50"/>
    <w:rsid w:val="00D15EE0"/>
    <w:rsid w:val="00D1649D"/>
    <w:rsid w:val="00D16CD0"/>
    <w:rsid w:val="00D16EB0"/>
    <w:rsid w:val="00D1747D"/>
    <w:rsid w:val="00D2053F"/>
    <w:rsid w:val="00D20B14"/>
    <w:rsid w:val="00D20F61"/>
    <w:rsid w:val="00D21278"/>
    <w:rsid w:val="00D21577"/>
    <w:rsid w:val="00D2191B"/>
    <w:rsid w:val="00D21B44"/>
    <w:rsid w:val="00D222C4"/>
    <w:rsid w:val="00D2238A"/>
    <w:rsid w:val="00D22D74"/>
    <w:rsid w:val="00D236CD"/>
    <w:rsid w:val="00D239A7"/>
    <w:rsid w:val="00D23F47"/>
    <w:rsid w:val="00D24175"/>
    <w:rsid w:val="00D244F6"/>
    <w:rsid w:val="00D2473C"/>
    <w:rsid w:val="00D24B56"/>
    <w:rsid w:val="00D25780"/>
    <w:rsid w:val="00D2584A"/>
    <w:rsid w:val="00D27A67"/>
    <w:rsid w:val="00D30338"/>
    <w:rsid w:val="00D30E53"/>
    <w:rsid w:val="00D3145F"/>
    <w:rsid w:val="00D321D2"/>
    <w:rsid w:val="00D324EC"/>
    <w:rsid w:val="00D3291E"/>
    <w:rsid w:val="00D32CEE"/>
    <w:rsid w:val="00D330E3"/>
    <w:rsid w:val="00D33708"/>
    <w:rsid w:val="00D33BFD"/>
    <w:rsid w:val="00D34011"/>
    <w:rsid w:val="00D3446D"/>
    <w:rsid w:val="00D34501"/>
    <w:rsid w:val="00D3522E"/>
    <w:rsid w:val="00D355A0"/>
    <w:rsid w:val="00D36E71"/>
    <w:rsid w:val="00D36E8C"/>
    <w:rsid w:val="00D372BB"/>
    <w:rsid w:val="00D37506"/>
    <w:rsid w:val="00D37B60"/>
    <w:rsid w:val="00D37D87"/>
    <w:rsid w:val="00D406A6"/>
    <w:rsid w:val="00D40989"/>
    <w:rsid w:val="00D40AEC"/>
    <w:rsid w:val="00D40B33"/>
    <w:rsid w:val="00D417B0"/>
    <w:rsid w:val="00D421CC"/>
    <w:rsid w:val="00D42B45"/>
    <w:rsid w:val="00D4318F"/>
    <w:rsid w:val="00D438BF"/>
    <w:rsid w:val="00D43954"/>
    <w:rsid w:val="00D440F8"/>
    <w:rsid w:val="00D44155"/>
    <w:rsid w:val="00D44513"/>
    <w:rsid w:val="00D44B38"/>
    <w:rsid w:val="00D4560F"/>
    <w:rsid w:val="00D4601B"/>
    <w:rsid w:val="00D463FF"/>
    <w:rsid w:val="00D46487"/>
    <w:rsid w:val="00D465B3"/>
    <w:rsid w:val="00D466D3"/>
    <w:rsid w:val="00D472CA"/>
    <w:rsid w:val="00D47347"/>
    <w:rsid w:val="00D5034D"/>
    <w:rsid w:val="00D507D4"/>
    <w:rsid w:val="00D50B32"/>
    <w:rsid w:val="00D50D92"/>
    <w:rsid w:val="00D50E99"/>
    <w:rsid w:val="00D518B8"/>
    <w:rsid w:val="00D518F7"/>
    <w:rsid w:val="00D51A8C"/>
    <w:rsid w:val="00D51ECA"/>
    <w:rsid w:val="00D522D5"/>
    <w:rsid w:val="00D52F7F"/>
    <w:rsid w:val="00D53440"/>
    <w:rsid w:val="00D53472"/>
    <w:rsid w:val="00D54140"/>
    <w:rsid w:val="00D542E9"/>
    <w:rsid w:val="00D546D3"/>
    <w:rsid w:val="00D546FF"/>
    <w:rsid w:val="00D547A2"/>
    <w:rsid w:val="00D5531E"/>
    <w:rsid w:val="00D558BA"/>
    <w:rsid w:val="00D55AD5"/>
    <w:rsid w:val="00D5633E"/>
    <w:rsid w:val="00D566A5"/>
    <w:rsid w:val="00D56BF5"/>
    <w:rsid w:val="00D57328"/>
    <w:rsid w:val="00D5744A"/>
    <w:rsid w:val="00D57591"/>
    <w:rsid w:val="00D576CA"/>
    <w:rsid w:val="00D576ED"/>
    <w:rsid w:val="00D57E4C"/>
    <w:rsid w:val="00D60183"/>
    <w:rsid w:val="00D60918"/>
    <w:rsid w:val="00D61025"/>
    <w:rsid w:val="00D61444"/>
    <w:rsid w:val="00D615D8"/>
    <w:rsid w:val="00D61948"/>
    <w:rsid w:val="00D61AF5"/>
    <w:rsid w:val="00D6295C"/>
    <w:rsid w:val="00D62C2D"/>
    <w:rsid w:val="00D62F05"/>
    <w:rsid w:val="00D63391"/>
    <w:rsid w:val="00D636D5"/>
    <w:rsid w:val="00D652AA"/>
    <w:rsid w:val="00D652B5"/>
    <w:rsid w:val="00D6545B"/>
    <w:rsid w:val="00D6580F"/>
    <w:rsid w:val="00D65CB4"/>
    <w:rsid w:val="00D65D1A"/>
    <w:rsid w:val="00D66155"/>
    <w:rsid w:val="00D66A3F"/>
    <w:rsid w:val="00D67C79"/>
    <w:rsid w:val="00D70078"/>
    <w:rsid w:val="00D706B5"/>
    <w:rsid w:val="00D708B0"/>
    <w:rsid w:val="00D70F1E"/>
    <w:rsid w:val="00D71106"/>
    <w:rsid w:val="00D716D0"/>
    <w:rsid w:val="00D716DC"/>
    <w:rsid w:val="00D722DE"/>
    <w:rsid w:val="00D72779"/>
    <w:rsid w:val="00D729D6"/>
    <w:rsid w:val="00D72A6C"/>
    <w:rsid w:val="00D72AF6"/>
    <w:rsid w:val="00D72BDB"/>
    <w:rsid w:val="00D72EC2"/>
    <w:rsid w:val="00D735B7"/>
    <w:rsid w:val="00D738DE"/>
    <w:rsid w:val="00D74102"/>
    <w:rsid w:val="00D74677"/>
    <w:rsid w:val="00D7557B"/>
    <w:rsid w:val="00D75881"/>
    <w:rsid w:val="00D76021"/>
    <w:rsid w:val="00D76086"/>
    <w:rsid w:val="00D760E1"/>
    <w:rsid w:val="00D768EE"/>
    <w:rsid w:val="00D76F0B"/>
    <w:rsid w:val="00D77306"/>
    <w:rsid w:val="00D77A80"/>
    <w:rsid w:val="00D77B1D"/>
    <w:rsid w:val="00D77EF6"/>
    <w:rsid w:val="00D8021F"/>
    <w:rsid w:val="00D80383"/>
    <w:rsid w:val="00D80444"/>
    <w:rsid w:val="00D8046C"/>
    <w:rsid w:val="00D80B57"/>
    <w:rsid w:val="00D80B61"/>
    <w:rsid w:val="00D8158F"/>
    <w:rsid w:val="00D8226F"/>
    <w:rsid w:val="00D82365"/>
    <w:rsid w:val="00D823C6"/>
    <w:rsid w:val="00D8245E"/>
    <w:rsid w:val="00D826EA"/>
    <w:rsid w:val="00D82744"/>
    <w:rsid w:val="00D82B45"/>
    <w:rsid w:val="00D82D8E"/>
    <w:rsid w:val="00D8317D"/>
    <w:rsid w:val="00D8325A"/>
    <w:rsid w:val="00D8327F"/>
    <w:rsid w:val="00D83437"/>
    <w:rsid w:val="00D851DC"/>
    <w:rsid w:val="00D856F3"/>
    <w:rsid w:val="00D862FC"/>
    <w:rsid w:val="00D86726"/>
    <w:rsid w:val="00D868B9"/>
    <w:rsid w:val="00D86B4D"/>
    <w:rsid w:val="00D86CA3"/>
    <w:rsid w:val="00D871CE"/>
    <w:rsid w:val="00D872BD"/>
    <w:rsid w:val="00D87E6E"/>
    <w:rsid w:val="00D9089A"/>
    <w:rsid w:val="00D9171C"/>
    <w:rsid w:val="00D9196D"/>
    <w:rsid w:val="00D92067"/>
    <w:rsid w:val="00D92521"/>
    <w:rsid w:val="00D92982"/>
    <w:rsid w:val="00D92A7E"/>
    <w:rsid w:val="00D93045"/>
    <w:rsid w:val="00D93F82"/>
    <w:rsid w:val="00D9469A"/>
    <w:rsid w:val="00D94884"/>
    <w:rsid w:val="00D9500C"/>
    <w:rsid w:val="00D95455"/>
    <w:rsid w:val="00D95902"/>
    <w:rsid w:val="00D95933"/>
    <w:rsid w:val="00D9625B"/>
    <w:rsid w:val="00D96301"/>
    <w:rsid w:val="00D96782"/>
    <w:rsid w:val="00D96909"/>
    <w:rsid w:val="00D9700E"/>
    <w:rsid w:val="00D97267"/>
    <w:rsid w:val="00D972BC"/>
    <w:rsid w:val="00D97B35"/>
    <w:rsid w:val="00D97FF7"/>
    <w:rsid w:val="00DA00DA"/>
    <w:rsid w:val="00DA187A"/>
    <w:rsid w:val="00DA18FF"/>
    <w:rsid w:val="00DA28B7"/>
    <w:rsid w:val="00DA305E"/>
    <w:rsid w:val="00DA387C"/>
    <w:rsid w:val="00DA5417"/>
    <w:rsid w:val="00DA55CD"/>
    <w:rsid w:val="00DA56E8"/>
    <w:rsid w:val="00DA5975"/>
    <w:rsid w:val="00DA5E58"/>
    <w:rsid w:val="00DA5F15"/>
    <w:rsid w:val="00DA6453"/>
    <w:rsid w:val="00DA66A5"/>
    <w:rsid w:val="00DA7130"/>
    <w:rsid w:val="00DA743D"/>
    <w:rsid w:val="00DA78C6"/>
    <w:rsid w:val="00DA7B57"/>
    <w:rsid w:val="00DA7F68"/>
    <w:rsid w:val="00DB0054"/>
    <w:rsid w:val="00DB0A9F"/>
    <w:rsid w:val="00DB18F1"/>
    <w:rsid w:val="00DB18F4"/>
    <w:rsid w:val="00DB1C49"/>
    <w:rsid w:val="00DB377D"/>
    <w:rsid w:val="00DB38C2"/>
    <w:rsid w:val="00DB3B08"/>
    <w:rsid w:val="00DB409E"/>
    <w:rsid w:val="00DB486A"/>
    <w:rsid w:val="00DB49FA"/>
    <w:rsid w:val="00DB4A87"/>
    <w:rsid w:val="00DB4E45"/>
    <w:rsid w:val="00DB4FEA"/>
    <w:rsid w:val="00DB513D"/>
    <w:rsid w:val="00DB545F"/>
    <w:rsid w:val="00DB6478"/>
    <w:rsid w:val="00DB6774"/>
    <w:rsid w:val="00DB6AC0"/>
    <w:rsid w:val="00DB6D30"/>
    <w:rsid w:val="00DB738A"/>
    <w:rsid w:val="00DB73CE"/>
    <w:rsid w:val="00DB7422"/>
    <w:rsid w:val="00DB75C5"/>
    <w:rsid w:val="00DB774B"/>
    <w:rsid w:val="00DB7B54"/>
    <w:rsid w:val="00DC0AD8"/>
    <w:rsid w:val="00DC1442"/>
    <w:rsid w:val="00DC2D36"/>
    <w:rsid w:val="00DC42A0"/>
    <w:rsid w:val="00DC4951"/>
    <w:rsid w:val="00DC53EF"/>
    <w:rsid w:val="00DC5B26"/>
    <w:rsid w:val="00DC6278"/>
    <w:rsid w:val="00DC6ADA"/>
    <w:rsid w:val="00DC6EE0"/>
    <w:rsid w:val="00DD05B3"/>
    <w:rsid w:val="00DD1040"/>
    <w:rsid w:val="00DD1B28"/>
    <w:rsid w:val="00DD253D"/>
    <w:rsid w:val="00DD27F9"/>
    <w:rsid w:val="00DD3435"/>
    <w:rsid w:val="00DD41B5"/>
    <w:rsid w:val="00DD48F8"/>
    <w:rsid w:val="00DD4A9D"/>
    <w:rsid w:val="00DD4B76"/>
    <w:rsid w:val="00DD5B58"/>
    <w:rsid w:val="00DD5E8F"/>
    <w:rsid w:val="00DD60F2"/>
    <w:rsid w:val="00DD626F"/>
    <w:rsid w:val="00DD68C1"/>
    <w:rsid w:val="00DD7BDD"/>
    <w:rsid w:val="00DE0000"/>
    <w:rsid w:val="00DE0463"/>
    <w:rsid w:val="00DE08DA"/>
    <w:rsid w:val="00DE0E83"/>
    <w:rsid w:val="00DE1551"/>
    <w:rsid w:val="00DE1780"/>
    <w:rsid w:val="00DE46AE"/>
    <w:rsid w:val="00DE4B5F"/>
    <w:rsid w:val="00DE5418"/>
    <w:rsid w:val="00DE5608"/>
    <w:rsid w:val="00DE58D0"/>
    <w:rsid w:val="00DE6219"/>
    <w:rsid w:val="00DE654F"/>
    <w:rsid w:val="00DE699E"/>
    <w:rsid w:val="00DE6A06"/>
    <w:rsid w:val="00DE6CD9"/>
    <w:rsid w:val="00DE711A"/>
    <w:rsid w:val="00DE72D3"/>
    <w:rsid w:val="00DE7455"/>
    <w:rsid w:val="00DE75B8"/>
    <w:rsid w:val="00DE777F"/>
    <w:rsid w:val="00DF07BF"/>
    <w:rsid w:val="00DF09F9"/>
    <w:rsid w:val="00DF0B6E"/>
    <w:rsid w:val="00DF11DC"/>
    <w:rsid w:val="00DF15E0"/>
    <w:rsid w:val="00DF2520"/>
    <w:rsid w:val="00DF2E40"/>
    <w:rsid w:val="00DF2EA5"/>
    <w:rsid w:val="00DF2F4A"/>
    <w:rsid w:val="00DF322E"/>
    <w:rsid w:val="00DF3274"/>
    <w:rsid w:val="00DF334B"/>
    <w:rsid w:val="00DF376C"/>
    <w:rsid w:val="00DF37A0"/>
    <w:rsid w:val="00DF43FB"/>
    <w:rsid w:val="00DF45E3"/>
    <w:rsid w:val="00DF4756"/>
    <w:rsid w:val="00DF4E50"/>
    <w:rsid w:val="00DF4FAD"/>
    <w:rsid w:val="00DF5061"/>
    <w:rsid w:val="00DF6A09"/>
    <w:rsid w:val="00DF6BA3"/>
    <w:rsid w:val="00DF73D3"/>
    <w:rsid w:val="00DF7DEE"/>
    <w:rsid w:val="00DF7E3D"/>
    <w:rsid w:val="00E001B8"/>
    <w:rsid w:val="00E0055C"/>
    <w:rsid w:val="00E00654"/>
    <w:rsid w:val="00E00BC4"/>
    <w:rsid w:val="00E014C5"/>
    <w:rsid w:val="00E016C3"/>
    <w:rsid w:val="00E01DED"/>
    <w:rsid w:val="00E021BC"/>
    <w:rsid w:val="00E02B6B"/>
    <w:rsid w:val="00E03466"/>
    <w:rsid w:val="00E0373B"/>
    <w:rsid w:val="00E045B5"/>
    <w:rsid w:val="00E04B98"/>
    <w:rsid w:val="00E04C11"/>
    <w:rsid w:val="00E04C9C"/>
    <w:rsid w:val="00E04CAE"/>
    <w:rsid w:val="00E04F3D"/>
    <w:rsid w:val="00E04F4C"/>
    <w:rsid w:val="00E05C1D"/>
    <w:rsid w:val="00E05D08"/>
    <w:rsid w:val="00E068C7"/>
    <w:rsid w:val="00E06A38"/>
    <w:rsid w:val="00E0790E"/>
    <w:rsid w:val="00E07A00"/>
    <w:rsid w:val="00E10186"/>
    <w:rsid w:val="00E110E7"/>
    <w:rsid w:val="00E11B20"/>
    <w:rsid w:val="00E12598"/>
    <w:rsid w:val="00E12B8A"/>
    <w:rsid w:val="00E12C91"/>
    <w:rsid w:val="00E12E9D"/>
    <w:rsid w:val="00E13405"/>
    <w:rsid w:val="00E13627"/>
    <w:rsid w:val="00E13780"/>
    <w:rsid w:val="00E14120"/>
    <w:rsid w:val="00E1449A"/>
    <w:rsid w:val="00E145B8"/>
    <w:rsid w:val="00E14965"/>
    <w:rsid w:val="00E14C42"/>
    <w:rsid w:val="00E152E5"/>
    <w:rsid w:val="00E161F2"/>
    <w:rsid w:val="00E16540"/>
    <w:rsid w:val="00E16DE0"/>
    <w:rsid w:val="00E16FE8"/>
    <w:rsid w:val="00E17449"/>
    <w:rsid w:val="00E17587"/>
    <w:rsid w:val="00E17FA2"/>
    <w:rsid w:val="00E20D1F"/>
    <w:rsid w:val="00E20F84"/>
    <w:rsid w:val="00E216B3"/>
    <w:rsid w:val="00E21A63"/>
    <w:rsid w:val="00E22330"/>
    <w:rsid w:val="00E224F8"/>
    <w:rsid w:val="00E2284C"/>
    <w:rsid w:val="00E22AEF"/>
    <w:rsid w:val="00E22BB8"/>
    <w:rsid w:val="00E22E5C"/>
    <w:rsid w:val="00E23887"/>
    <w:rsid w:val="00E23C97"/>
    <w:rsid w:val="00E267A0"/>
    <w:rsid w:val="00E267AD"/>
    <w:rsid w:val="00E26CD4"/>
    <w:rsid w:val="00E26E51"/>
    <w:rsid w:val="00E26EFB"/>
    <w:rsid w:val="00E273B9"/>
    <w:rsid w:val="00E27F11"/>
    <w:rsid w:val="00E3086B"/>
    <w:rsid w:val="00E30B5A"/>
    <w:rsid w:val="00E3123D"/>
    <w:rsid w:val="00E312A0"/>
    <w:rsid w:val="00E31461"/>
    <w:rsid w:val="00E31520"/>
    <w:rsid w:val="00E31D43"/>
    <w:rsid w:val="00E31E94"/>
    <w:rsid w:val="00E31FD5"/>
    <w:rsid w:val="00E32608"/>
    <w:rsid w:val="00E336FE"/>
    <w:rsid w:val="00E33F49"/>
    <w:rsid w:val="00E34188"/>
    <w:rsid w:val="00E34249"/>
    <w:rsid w:val="00E346EB"/>
    <w:rsid w:val="00E34B26"/>
    <w:rsid w:val="00E34B6E"/>
    <w:rsid w:val="00E3514E"/>
    <w:rsid w:val="00E35559"/>
    <w:rsid w:val="00E3583B"/>
    <w:rsid w:val="00E3627D"/>
    <w:rsid w:val="00E36615"/>
    <w:rsid w:val="00E36B08"/>
    <w:rsid w:val="00E370F3"/>
    <w:rsid w:val="00E3723A"/>
    <w:rsid w:val="00E377A5"/>
    <w:rsid w:val="00E37860"/>
    <w:rsid w:val="00E37CD5"/>
    <w:rsid w:val="00E41219"/>
    <w:rsid w:val="00E41405"/>
    <w:rsid w:val="00E41C9E"/>
    <w:rsid w:val="00E423A7"/>
    <w:rsid w:val="00E425BF"/>
    <w:rsid w:val="00E446F1"/>
    <w:rsid w:val="00E44C52"/>
    <w:rsid w:val="00E451AC"/>
    <w:rsid w:val="00E4549D"/>
    <w:rsid w:val="00E45501"/>
    <w:rsid w:val="00E45AB6"/>
    <w:rsid w:val="00E45BFD"/>
    <w:rsid w:val="00E461D7"/>
    <w:rsid w:val="00E465E8"/>
    <w:rsid w:val="00E46886"/>
    <w:rsid w:val="00E46A8A"/>
    <w:rsid w:val="00E46C70"/>
    <w:rsid w:val="00E47740"/>
    <w:rsid w:val="00E477A1"/>
    <w:rsid w:val="00E47AEF"/>
    <w:rsid w:val="00E50363"/>
    <w:rsid w:val="00E50960"/>
    <w:rsid w:val="00E50BCB"/>
    <w:rsid w:val="00E50D37"/>
    <w:rsid w:val="00E5131F"/>
    <w:rsid w:val="00E51950"/>
    <w:rsid w:val="00E51975"/>
    <w:rsid w:val="00E53328"/>
    <w:rsid w:val="00E53B75"/>
    <w:rsid w:val="00E540BB"/>
    <w:rsid w:val="00E542F4"/>
    <w:rsid w:val="00E54CBB"/>
    <w:rsid w:val="00E54E3B"/>
    <w:rsid w:val="00E55713"/>
    <w:rsid w:val="00E55B0A"/>
    <w:rsid w:val="00E55CCA"/>
    <w:rsid w:val="00E55E21"/>
    <w:rsid w:val="00E5637E"/>
    <w:rsid w:val="00E56D87"/>
    <w:rsid w:val="00E57398"/>
    <w:rsid w:val="00E57565"/>
    <w:rsid w:val="00E57720"/>
    <w:rsid w:val="00E5785D"/>
    <w:rsid w:val="00E57BB6"/>
    <w:rsid w:val="00E60458"/>
    <w:rsid w:val="00E609DA"/>
    <w:rsid w:val="00E61226"/>
    <w:rsid w:val="00E6130F"/>
    <w:rsid w:val="00E61C3B"/>
    <w:rsid w:val="00E62DB9"/>
    <w:rsid w:val="00E62E4E"/>
    <w:rsid w:val="00E632AD"/>
    <w:rsid w:val="00E63838"/>
    <w:rsid w:val="00E63A14"/>
    <w:rsid w:val="00E64434"/>
    <w:rsid w:val="00E6456B"/>
    <w:rsid w:val="00E64618"/>
    <w:rsid w:val="00E64653"/>
    <w:rsid w:val="00E64BAF"/>
    <w:rsid w:val="00E66387"/>
    <w:rsid w:val="00E66AE6"/>
    <w:rsid w:val="00E67076"/>
    <w:rsid w:val="00E6718A"/>
    <w:rsid w:val="00E672F9"/>
    <w:rsid w:val="00E678BD"/>
    <w:rsid w:val="00E67BBC"/>
    <w:rsid w:val="00E67C51"/>
    <w:rsid w:val="00E67D0E"/>
    <w:rsid w:val="00E70227"/>
    <w:rsid w:val="00E70235"/>
    <w:rsid w:val="00E708A5"/>
    <w:rsid w:val="00E70AF0"/>
    <w:rsid w:val="00E71858"/>
    <w:rsid w:val="00E722EE"/>
    <w:rsid w:val="00E72E4B"/>
    <w:rsid w:val="00E72EFC"/>
    <w:rsid w:val="00E73BC7"/>
    <w:rsid w:val="00E73DC0"/>
    <w:rsid w:val="00E75233"/>
    <w:rsid w:val="00E7542F"/>
    <w:rsid w:val="00E758EC"/>
    <w:rsid w:val="00E75AE8"/>
    <w:rsid w:val="00E75B11"/>
    <w:rsid w:val="00E7611C"/>
    <w:rsid w:val="00E7649E"/>
    <w:rsid w:val="00E7686E"/>
    <w:rsid w:val="00E7715F"/>
    <w:rsid w:val="00E77214"/>
    <w:rsid w:val="00E77224"/>
    <w:rsid w:val="00E77A86"/>
    <w:rsid w:val="00E77D5B"/>
    <w:rsid w:val="00E8022E"/>
    <w:rsid w:val="00E810B7"/>
    <w:rsid w:val="00E81123"/>
    <w:rsid w:val="00E81732"/>
    <w:rsid w:val="00E81925"/>
    <w:rsid w:val="00E81BA5"/>
    <w:rsid w:val="00E8234C"/>
    <w:rsid w:val="00E82623"/>
    <w:rsid w:val="00E826F4"/>
    <w:rsid w:val="00E82D29"/>
    <w:rsid w:val="00E82EE2"/>
    <w:rsid w:val="00E8354D"/>
    <w:rsid w:val="00E83595"/>
    <w:rsid w:val="00E835AC"/>
    <w:rsid w:val="00E83634"/>
    <w:rsid w:val="00E83722"/>
    <w:rsid w:val="00E8396C"/>
    <w:rsid w:val="00E83AA9"/>
    <w:rsid w:val="00E83D55"/>
    <w:rsid w:val="00E84382"/>
    <w:rsid w:val="00E84653"/>
    <w:rsid w:val="00E85213"/>
    <w:rsid w:val="00E85928"/>
    <w:rsid w:val="00E85CB2"/>
    <w:rsid w:val="00E868A6"/>
    <w:rsid w:val="00E86FD2"/>
    <w:rsid w:val="00E870BF"/>
    <w:rsid w:val="00E8712B"/>
    <w:rsid w:val="00E87822"/>
    <w:rsid w:val="00E90395"/>
    <w:rsid w:val="00E90647"/>
    <w:rsid w:val="00E90D9B"/>
    <w:rsid w:val="00E90E49"/>
    <w:rsid w:val="00E917F9"/>
    <w:rsid w:val="00E91F0A"/>
    <w:rsid w:val="00E9291C"/>
    <w:rsid w:val="00E92A2D"/>
    <w:rsid w:val="00E92C59"/>
    <w:rsid w:val="00E935EE"/>
    <w:rsid w:val="00E93FFE"/>
    <w:rsid w:val="00E94519"/>
    <w:rsid w:val="00E94CD0"/>
    <w:rsid w:val="00E94F8A"/>
    <w:rsid w:val="00E9503B"/>
    <w:rsid w:val="00E95103"/>
    <w:rsid w:val="00E955AF"/>
    <w:rsid w:val="00E95878"/>
    <w:rsid w:val="00E95A98"/>
    <w:rsid w:val="00E9640B"/>
    <w:rsid w:val="00E964EB"/>
    <w:rsid w:val="00E96525"/>
    <w:rsid w:val="00E97497"/>
    <w:rsid w:val="00E97523"/>
    <w:rsid w:val="00E9773E"/>
    <w:rsid w:val="00E979EF"/>
    <w:rsid w:val="00E97C1A"/>
    <w:rsid w:val="00EA0019"/>
    <w:rsid w:val="00EA0304"/>
    <w:rsid w:val="00EA0677"/>
    <w:rsid w:val="00EA1260"/>
    <w:rsid w:val="00EA1A04"/>
    <w:rsid w:val="00EA1D8D"/>
    <w:rsid w:val="00EA1F72"/>
    <w:rsid w:val="00EA207C"/>
    <w:rsid w:val="00EA2C1E"/>
    <w:rsid w:val="00EA3DA9"/>
    <w:rsid w:val="00EA42B9"/>
    <w:rsid w:val="00EA42FF"/>
    <w:rsid w:val="00EA46E8"/>
    <w:rsid w:val="00EA4E08"/>
    <w:rsid w:val="00EA5200"/>
    <w:rsid w:val="00EA5A5F"/>
    <w:rsid w:val="00EA691F"/>
    <w:rsid w:val="00EA6FA7"/>
    <w:rsid w:val="00EA758D"/>
    <w:rsid w:val="00EA7A41"/>
    <w:rsid w:val="00EB00EA"/>
    <w:rsid w:val="00EB01AA"/>
    <w:rsid w:val="00EB077B"/>
    <w:rsid w:val="00EB22B8"/>
    <w:rsid w:val="00EB2A12"/>
    <w:rsid w:val="00EB431A"/>
    <w:rsid w:val="00EB445A"/>
    <w:rsid w:val="00EB44CA"/>
    <w:rsid w:val="00EB4570"/>
    <w:rsid w:val="00EB4622"/>
    <w:rsid w:val="00EB47EF"/>
    <w:rsid w:val="00EB4E45"/>
    <w:rsid w:val="00EB4EA2"/>
    <w:rsid w:val="00EB56E1"/>
    <w:rsid w:val="00EB5856"/>
    <w:rsid w:val="00EB5C0F"/>
    <w:rsid w:val="00EB5E15"/>
    <w:rsid w:val="00EB63C1"/>
    <w:rsid w:val="00EB64EC"/>
    <w:rsid w:val="00EB6593"/>
    <w:rsid w:val="00EB66D2"/>
    <w:rsid w:val="00EB6A96"/>
    <w:rsid w:val="00EB6CB7"/>
    <w:rsid w:val="00EB6F98"/>
    <w:rsid w:val="00EB734A"/>
    <w:rsid w:val="00EC0683"/>
    <w:rsid w:val="00EC0E9E"/>
    <w:rsid w:val="00EC1A1F"/>
    <w:rsid w:val="00EC219B"/>
    <w:rsid w:val="00EC24D5"/>
    <w:rsid w:val="00EC27C6"/>
    <w:rsid w:val="00EC2A0A"/>
    <w:rsid w:val="00EC34C1"/>
    <w:rsid w:val="00EC3704"/>
    <w:rsid w:val="00EC39FD"/>
    <w:rsid w:val="00EC4207"/>
    <w:rsid w:val="00EC4410"/>
    <w:rsid w:val="00EC4798"/>
    <w:rsid w:val="00EC4821"/>
    <w:rsid w:val="00EC4C3C"/>
    <w:rsid w:val="00EC4D6B"/>
    <w:rsid w:val="00EC5653"/>
    <w:rsid w:val="00EC5E3B"/>
    <w:rsid w:val="00EC66A6"/>
    <w:rsid w:val="00EC6A3A"/>
    <w:rsid w:val="00EC70FB"/>
    <w:rsid w:val="00EC71CE"/>
    <w:rsid w:val="00EC787C"/>
    <w:rsid w:val="00EC7CC6"/>
    <w:rsid w:val="00EC7E34"/>
    <w:rsid w:val="00ED00AE"/>
    <w:rsid w:val="00ED1006"/>
    <w:rsid w:val="00ED1A85"/>
    <w:rsid w:val="00ED2351"/>
    <w:rsid w:val="00ED2818"/>
    <w:rsid w:val="00ED286A"/>
    <w:rsid w:val="00ED3EBB"/>
    <w:rsid w:val="00ED478D"/>
    <w:rsid w:val="00ED58D4"/>
    <w:rsid w:val="00ED61E6"/>
    <w:rsid w:val="00ED6C24"/>
    <w:rsid w:val="00ED6CA5"/>
    <w:rsid w:val="00ED6D97"/>
    <w:rsid w:val="00ED78DD"/>
    <w:rsid w:val="00ED7EF2"/>
    <w:rsid w:val="00EE01C7"/>
    <w:rsid w:val="00EE02BA"/>
    <w:rsid w:val="00EE0790"/>
    <w:rsid w:val="00EE15AA"/>
    <w:rsid w:val="00EE16C7"/>
    <w:rsid w:val="00EE1A7A"/>
    <w:rsid w:val="00EE1D3B"/>
    <w:rsid w:val="00EE21D7"/>
    <w:rsid w:val="00EE237E"/>
    <w:rsid w:val="00EE2E29"/>
    <w:rsid w:val="00EE308C"/>
    <w:rsid w:val="00EE36ED"/>
    <w:rsid w:val="00EE38A5"/>
    <w:rsid w:val="00EE3F42"/>
    <w:rsid w:val="00EE43D1"/>
    <w:rsid w:val="00EE48F7"/>
    <w:rsid w:val="00EE4909"/>
    <w:rsid w:val="00EE4993"/>
    <w:rsid w:val="00EE4BC7"/>
    <w:rsid w:val="00EE4F33"/>
    <w:rsid w:val="00EE6108"/>
    <w:rsid w:val="00EF0035"/>
    <w:rsid w:val="00EF059F"/>
    <w:rsid w:val="00EF1162"/>
    <w:rsid w:val="00EF18FE"/>
    <w:rsid w:val="00EF197F"/>
    <w:rsid w:val="00EF19DF"/>
    <w:rsid w:val="00EF19E7"/>
    <w:rsid w:val="00EF1A07"/>
    <w:rsid w:val="00EF1A54"/>
    <w:rsid w:val="00EF208E"/>
    <w:rsid w:val="00EF3A0D"/>
    <w:rsid w:val="00EF4111"/>
    <w:rsid w:val="00EF41CE"/>
    <w:rsid w:val="00EF436D"/>
    <w:rsid w:val="00EF4381"/>
    <w:rsid w:val="00EF506F"/>
    <w:rsid w:val="00EF54D8"/>
    <w:rsid w:val="00EF5787"/>
    <w:rsid w:val="00EF60D0"/>
    <w:rsid w:val="00EF6971"/>
    <w:rsid w:val="00EF7B5D"/>
    <w:rsid w:val="00F004D7"/>
    <w:rsid w:val="00F00977"/>
    <w:rsid w:val="00F011B0"/>
    <w:rsid w:val="00F01593"/>
    <w:rsid w:val="00F01A59"/>
    <w:rsid w:val="00F01B24"/>
    <w:rsid w:val="00F02284"/>
    <w:rsid w:val="00F025CD"/>
    <w:rsid w:val="00F02A90"/>
    <w:rsid w:val="00F02B65"/>
    <w:rsid w:val="00F03129"/>
    <w:rsid w:val="00F03168"/>
    <w:rsid w:val="00F0327B"/>
    <w:rsid w:val="00F032EE"/>
    <w:rsid w:val="00F03651"/>
    <w:rsid w:val="00F0482B"/>
    <w:rsid w:val="00F04C5B"/>
    <w:rsid w:val="00F0528D"/>
    <w:rsid w:val="00F054B2"/>
    <w:rsid w:val="00F05E68"/>
    <w:rsid w:val="00F06597"/>
    <w:rsid w:val="00F06C67"/>
    <w:rsid w:val="00F06D69"/>
    <w:rsid w:val="00F06DFD"/>
    <w:rsid w:val="00F06EBA"/>
    <w:rsid w:val="00F071D1"/>
    <w:rsid w:val="00F07533"/>
    <w:rsid w:val="00F0781A"/>
    <w:rsid w:val="00F10629"/>
    <w:rsid w:val="00F1103A"/>
    <w:rsid w:val="00F11414"/>
    <w:rsid w:val="00F12202"/>
    <w:rsid w:val="00F12876"/>
    <w:rsid w:val="00F1295A"/>
    <w:rsid w:val="00F12D04"/>
    <w:rsid w:val="00F14324"/>
    <w:rsid w:val="00F14EF7"/>
    <w:rsid w:val="00F15273"/>
    <w:rsid w:val="00F15FA5"/>
    <w:rsid w:val="00F15FD7"/>
    <w:rsid w:val="00F16C1D"/>
    <w:rsid w:val="00F16ECC"/>
    <w:rsid w:val="00F17028"/>
    <w:rsid w:val="00F172EA"/>
    <w:rsid w:val="00F17348"/>
    <w:rsid w:val="00F1755A"/>
    <w:rsid w:val="00F17A1F"/>
    <w:rsid w:val="00F20745"/>
    <w:rsid w:val="00F20843"/>
    <w:rsid w:val="00F209B7"/>
    <w:rsid w:val="00F20BF9"/>
    <w:rsid w:val="00F20E0F"/>
    <w:rsid w:val="00F20F5C"/>
    <w:rsid w:val="00F2174C"/>
    <w:rsid w:val="00F217BB"/>
    <w:rsid w:val="00F21F0A"/>
    <w:rsid w:val="00F224CB"/>
    <w:rsid w:val="00F22668"/>
    <w:rsid w:val="00F22E5E"/>
    <w:rsid w:val="00F232B9"/>
    <w:rsid w:val="00F2376F"/>
    <w:rsid w:val="00F2388C"/>
    <w:rsid w:val="00F23A5A"/>
    <w:rsid w:val="00F23C9A"/>
    <w:rsid w:val="00F23DDF"/>
    <w:rsid w:val="00F242F2"/>
    <w:rsid w:val="00F243D8"/>
    <w:rsid w:val="00F2486C"/>
    <w:rsid w:val="00F24994"/>
    <w:rsid w:val="00F24F3F"/>
    <w:rsid w:val="00F253A8"/>
    <w:rsid w:val="00F26BB7"/>
    <w:rsid w:val="00F27196"/>
    <w:rsid w:val="00F276B4"/>
    <w:rsid w:val="00F27A31"/>
    <w:rsid w:val="00F30134"/>
    <w:rsid w:val="00F30368"/>
    <w:rsid w:val="00F30544"/>
    <w:rsid w:val="00F30609"/>
    <w:rsid w:val="00F307F2"/>
    <w:rsid w:val="00F30828"/>
    <w:rsid w:val="00F30D9E"/>
    <w:rsid w:val="00F313D6"/>
    <w:rsid w:val="00F31ADA"/>
    <w:rsid w:val="00F323E4"/>
    <w:rsid w:val="00F3274F"/>
    <w:rsid w:val="00F3281E"/>
    <w:rsid w:val="00F332A9"/>
    <w:rsid w:val="00F33428"/>
    <w:rsid w:val="00F33705"/>
    <w:rsid w:val="00F33E04"/>
    <w:rsid w:val="00F3477B"/>
    <w:rsid w:val="00F34E79"/>
    <w:rsid w:val="00F355A9"/>
    <w:rsid w:val="00F35703"/>
    <w:rsid w:val="00F35A8D"/>
    <w:rsid w:val="00F3615B"/>
    <w:rsid w:val="00F367AC"/>
    <w:rsid w:val="00F36AFC"/>
    <w:rsid w:val="00F377BE"/>
    <w:rsid w:val="00F37C8A"/>
    <w:rsid w:val="00F37EF2"/>
    <w:rsid w:val="00F409AD"/>
    <w:rsid w:val="00F40F0C"/>
    <w:rsid w:val="00F413E9"/>
    <w:rsid w:val="00F42344"/>
    <w:rsid w:val="00F4257E"/>
    <w:rsid w:val="00F434AA"/>
    <w:rsid w:val="00F436B8"/>
    <w:rsid w:val="00F43784"/>
    <w:rsid w:val="00F43B38"/>
    <w:rsid w:val="00F43DFB"/>
    <w:rsid w:val="00F44565"/>
    <w:rsid w:val="00F4467B"/>
    <w:rsid w:val="00F448D9"/>
    <w:rsid w:val="00F4506F"/>
    <w:rsid w:val="00F45B9E"/>
    <w:rsid w:val="00F4613C"/>
    <w:rsid w:val="00F46256"/>
    <w:rsid w:val="00F462A7"/>
    <w:rsid w:val="00F46448"/>
    <w:rsid w:val="00F46A21"/>
    <w:rsid w:val="00F4766C"/>
    <w:rsid w:val="00F47CA7"/>
    <w:rsid w:val="00F47DB9"/>
    <w:rsid w:val="00F47EAD"/>
    <w:rsid w:val="00F5060E"/>
    <w:rsid w:val="00F507D1"/>
    <w:rsid w:val="00F50817"/>
    <w:rsid w:val="00F5081A"/>
    <w:rsid w:val="00F513E7"/>
    <w:rsid w:val="00F51411"/>
    <w:rsid w:val="00F51623"/>
    <w:rsid w:val="00F5185A"/>
    <w:rsid w:val="00F519CE"/>
    <w:rsid w:val="00F51ADA"/>
    <w:rsid w:val="00F51ADD"/>
    <w:rsid w:val="00F52F14"/>
    <w:rsid w:val="00F53005"/>
    <w:rsid w:val="00F53006"/>
    <w:rsid w:val="00F5324E"/>
    <w:rsid w:val="00F5436D"/>
    <w:rsid w:val="00F5546F"/>
    <w:rsid w:val="00F55EA4"/>
    <w:rsid w:val="00F56198"/>
    <w:rsid w:val="00F56252"/>
    <w:rsid w:val="00F5637E"/>
    <w:rsid w:val="00F56903"/>
    <w:rsid w:val="00F56C3E"/>
    <w:rsid w:val="00F56EDB"/>
    <w:rsid w:val="00F57076"/>
    <w:rsid w:val="00F57814"/>
    <w:rsid w:val="00F57BBD"/>
    <w:rsid w:val="00F57E7B"/>
    <w:rsid w:val="00F60203"/>
    <w:rsid w:val="00F607C5"/>
    <w:rsid w:val="00F6086D"/>
    <w:rsid w:val="00F60C92"/>
    <w:rsid w:val="00F60DEA"/>
    <w:rsid w:val="00F62048"/>
    <w:rsid w:val="00F62B64"/>
    <w:rsid w:val="00F6302A"/>
    <w:rsid w:val="00F63374"/>
    <w:rsid w:val="00F637E1"/>
    <w:rsid w:val="00F63950"/>
    <w:rsid w:val="00F64C2B"/>
    <w:rsid w:val="00F651BE"/>
    <w:rsid w:val="00F66E7A"/>
    <w:rsid w:val="00F67F53"/>
    <w:rsid w:val="00F703BE"/>
    <w:rsid w:val="00F705C1"/>
    <w:rsid w:val="00F7061F"/>
    <w:rsid w:val="00F706C8"/>
    <w:rsid w:val="00F70BCA"/>
    <w:rsid w:val="00F71EA4"/>
    <w:rsid w:val="00F71F69"/>
    <w:rsid w:val="00F72B72"/>
    <w:rsid w:val="00F72D2A"/>
    <w:rsid w:val="00F730B3"/>
    <w:rsid w:val="00F73AD5"/>
    <w:rsid w:val="00F7462B"/>
    <w:rsid w:val="00F74BB9"/>
    <w:rsid w:val="00F74F75"/>
    <w:rsid w:val="00F75582"/>
    <w:rsid w:val="00F75680"/>
    <w:rsid w:val="00F75AF3"/>
    <w:rsid w:val="00F76813"/>
    <w:rsid w:val="00F76AF7"/>
    <w:rsid w:val="00F76DA4"/>
    <w:rsid w:val="00F76EFA"/>
    <w:rsid w:val="00F76F53"/>
    <w:rsid w:val="00F775E8"/>
    <w:rsid w:val="00F77FB6"/>
    <w:rsid w:val="00F804BE"/>
    <w:rsid w:val="00F80A5D"/>
    <w:rsid w:val="00F80D0D"/>
    <w:rsid w:val="00F81029"/>
    <w:rsid w:val="00F8108E"/>
    <w:rsid w:val="00F817CE"/>
    <w:rsid w:val="00F82A45"/>
    <w:rsid w:val="00F82D1F"/>
    <w:rsid w:val="00F82E19"/>
    <w:rsid w:val="00F82E6A"/>
    <w:rsid w:val="00F8389A"/>
    <w:rsid w:val="00F83C82"/>
    <w:rsid w:val="00F842EB"/>
    <w:rsid w:val="00F844CE"/>
    <w:rsid w:val="00F8456C"/>
    <w:rsid w:val="00F84609"/>
    <w:rsid w:val="00F854A3"/>
    <w:rsid w:val="00F85991"/>
    <w:rsid w:val="00F859D8"/>
    <w:rsid w:val="00F85D21"/>
    <w:rsid w:val="00F85E05"/>
    <w:rsid w:val="00F86115"/>
    <w:rsid w:val="00F868D7"/>
    <w:rsid w:val="00F868F5"/>
    <w:rsid w:val="00F876CB"/>
    <w:rsid w:val="00F87F5B"/>
    <w:rsid w:val="00F901FF"/>
    <w:rsid w:val="00F902DE"/>
    <w:rsid w:val="00F9044E"/>
    <w:rsid w:val="00F9056A"/>
    <w:rsid w:val="00F90F8D"/>
    <w:rsid w:val="00F918AB"/>
    <w:rsid w:val="00F91A19"/>
    <w:rsid w:val="00F92782"/>
    <w:rsid w:val="00F92E87"/>
    <w:rsid w:val="00F9375B"/>
    <w:rsid w:val="00F93AA9"/>
    <w:rsid w:val="00F940FE"/>
    <w:rsid w:val="00F94275"/>
    <w:rsid w:val="00F9428E"/>
    <w:rsid w:val="00F94676"/>
    <w:rsid w:val="00F948B0"/>
    <w:rsid w:val="00F94F28"/>
    <w:rsid w:val="00F94F2D"/>
    <w:rsid w:val="00F954A8"/>
    <w:rsid w:val="00F95BBE"/>
    <w:rsid w:val="00F95EA8"/>
    <w:rsid w:val="00F9686F"/>
    <w:rsid w:val="00F96985"/>
    <w:rsid w:val="00F96B29"/>
    <w:rsid w:val="00F96CF0"/>
    <w:rsid w:val="00F96E4D"/>
    <w:rsid w:val="00F97540"/>
    <w:rsid w:val="00F97838"/>
    <w:rsid w:val="00F97B25"/>
    <w:rsid w:val="00FA0080"/>
    <w:rsid w:val="00FA0F2A"/>
    <w:rsid w:val="00FA10EB"/>
    <w:rsid w:val="00FA1248"/>
    <w:rsid w:val="00FA21A5"/>
    <w:rsid w:val="00FA22F9"/>
    <w:rsid w:val="00FA290C"/>
    <w:rsid w:val="00FA2BB3"/>
    <w:rsid w:val="00FA3B5D"/>
    <w:rsid w:val="00FA3E15"/>
    <w:rsid w:val="00FA405C"/>
    <w:rsid w:val="00FA4522"/>
    <w:rsid w:val="00FA496D"/>
    <w:rsid w:val="00FA4DEC"/>
    <w:rsid w:val="00FA4FDA"/>
    <w:rsid w:val="00FA5090"/>
    <w:rsid w:val="00FA6023"/>
    <w:rsid w:val="00FA60AD"/>
    <w:rsid w:val="00FA73BD"/>
    <w:rsid w:val="00FA7594"/>
    <w:rsid w:val="00FA7D31"/>
    <w:rsid w:val="00FA7D36"/>
    <w:rsid w:val="00FB0CA5"/>
    <w:rsid w:val="00FB1689"/>
    <w:rsid w:val="00FB178C"/>
    <w:rsid w:val="00FB1799"/>
    <w:rsid w:val="00FB179D"/>
    <w:rsid w:val="00FB1D83"/>
    <w:rsid w:val="00FB1E37"/>
    <w:rsid w:val="00FB20E7"/>
    <w:rsid w:val="00FB2E02"/>
    <w:rsid w:val="00FB2ED9"/>
    <w:rsid w:val="00FB38A5"/>
    <w:rsid w:val="00FB4C80"/>
    <w:rsid w:val="00FB4E6D"/>
    <w:rsid w:val="00FB50E4"/>
    <w:rsid w:val="00FB6A6A"/>
    <w:rsid w:val="00FB7183"/>
    <w:rsid w:val="00FB7840"/>
    <w:rsid w:val="00FB7861"/>
    <w:rsid w:val="00FC00B5"/>
    <w:rsid w:val="00FC00E5"/>
    <w:rsid w:val="00FC0342"/>
    <w:rsid w:val="00FC24BC"/>
    <w:rsid w:val="00FC266E"/>
    <w:rsid w:val="00FC2FC0"/>
    <w:rsid w:val="00FC32E0"/>
    <w:rsid w:val="00FC3E01"/>
    <w:rsid w:val="00FC5A59"/>
    <w:rsid w:val="00FC5E8B"/>
    <w:rsid w:val="00FC7429"/>
    <w:rsid w:val="00FC7597"/>
    <w:rsid w:val="00FC7AA7"/>
    <w:rsid w:val="00FC7D0F"/>
    <w:rsid w:val="00FD0401"/>
    <w:rsid w:val="00FD0554"/>
    <w:rsid w:val="00FD07F6"/>
    <w:rsid w:val="00FD0B76"/>
    <w:rsid w:val="00FD18F5"/>
    <w:rsid w:val="00FD1E84"/>
    <w:rsid w:val="00FD1EC8"/>
    <w:rsid w:val="00FD26EF"/>
    <w:rsid w:val="00FD3AC4"/>
    <w:rsid w:val="00FD3CCF"/>
    <w:rsid w:val="00FD47ED"/>
    <w:rsid w:val="00FD5180"/>
    <w:rsid w:val="00FD5EDA"/>
    <w:rsid w:val="00FD6325"/>
    <w:rsid w:val="00FD6C8E"/>
    <w:rsid w:val="00FD70BD"/>
    <w:rsid w:val="00FD74DB"/>
    <w:rsid w:val="00FD7630"/>
    <w:rsid w:val="00FD7660"/>
    <w:rsid w:val="00FD786D"/>
    <w:rsid w:val="00FE0655"/>
    <w:rsid w:val="00FE1061"/>
    <w:rsid w:val="00FE1A43"/>
    <w:rsid w:val="00FE1DF1"/>
    <w:rsid w:val="00FE2365"/>
    <w:rsid w:val="00FE286F"/>
    <w:rsid w:val="00FE32CB"/>
    <w:rsid w:val="00FE35F1"/>
    <w:rsid w:val="00FE37D7"/>
    <w:rsid w:val="00FE4535"/>
    <w:rsid w:val="00FE4C7B"/>
    <w:rsid w:val="00FE557C"/>
    <w:rsid w:val="00FE55E6"/>
    <w:rsid w:val="00FE5633"/>
    <w:rsid w:val="00FE63BF"/>
    <w:rsid w:val="00FE6C71"/>
    <w:rsid w:val="00FE6F4B"/>
    <w:rsid w:val="00FE730A"/>
    <w:rsid w:val="00FE7336"/>
    <w:rsid w:val="00FE787C"/>
    <w:rsid w:val="00FE7D14"/>
    <w:rsid w:val="00FF14A4"/>
    <w:rsid w:val="00FF2222"/>
    <w:rsid w:val="00FF22D8"/>
    <w:rsid w:val="00FF29FD"/>
    <w:rsid w:val="00FF2C86"/>
    <w:rsid w:val="00FF2D6B"/>
    <w:rsid w:val="00FF34D0"/>
    <w:rsid w:val="00FF45A5"/>
    <w:rsid w:val="00FF49C8"/>
    <w:rsid w:val="00FF5247"/>
    <w:rsid w:val="00FF54A5"/>
    <w:rsid w:val="00FF551D"/>
    <w:rsid w:val="00FF5C1B"/>
    <w:rsid w:val="00FF5C91"/>
    <w:rsid w:val="00FF5D78"/>
    <w:rsid w:val="00FF6BBB"/>
    <w:rsid w:val="00FF71D2"/>
    <w:rsid w:val="00FF7A26"/>
    <w:rsid w:val="0247E61C"/>
    <w:rsid w:val="0447DCDC"/>
    <w:rsid w:val="04E240DC"/>
    <w:rsid w:val="06EBD2B1"/>
    <w:rsid w:val="07091F4E"/>
    <w:rsid w:val="080EAAFD"/>
    <w:rsid w:val="082E868D"/>
    <w:rsid w:val="0967FB27"/>
    <w:rsid w:val="0A0BCD83"/>
    <w:rsid w:val="0C574B42"/>
    <w:rsid w:val="0D9FB9DC"/>
    <w:rsid w:val="0DBAB5AA"/>
    <w:rsid w:val="0F7A58DB"/>
    <w:rsid w:val="101B50C9"/>
    <w:rsid w:val="115FDE00"/>
    <w:rsid w:val="11856642"/>
    <w:rsid w:val="119BFF36"/>
    <w:rsid w:val="12758973"/>
    <w:rsid w:val="12A55D09"/>
    <w:rsid w:val="132ADE7D"/>
    <w:rsid w:val="148BF646"/>
    <w:rsid w:val="15615718"/>
    <w:rsid w:val="1625D772"/>
    <w:rsid w:val="17D40F89"/>
    <w:rsid w:val="18135702"/>
    <w:rsid w:val="19310A13"/>
    <w:rsid w:val="1B0974E5"/>
    <w:rsid w:val="1BAFE85B"/>
    <w:rsid w:val="1BFFA9E9"/>
    <w:rsid w:val="1C21D077"/>
    <w:rsid w:val="1DD63E12"/>
    <w:rsid w:val="1E35AB99"/>
    <w:rsid w:val="1FDACF8C"/>
    <w:rsid w:val="1FE62DF3"/>
    <w:rsid w:val="20410CA1"/>
    <w:rsid w:val="21C432BC"/>
    <w:rsid w:val="22BF17A8"/>
    <w:rsid w:val="23A2088C"/>
    <w:rsid w:val="23EA5A9B"/>
    <w:rsid w:val="24580C73"/>
    <w:rsid w:val="24722F95"/>
    <w:rsid w:val="27862430"/>
    <w:rsid w:val="29883C36"/>
    <w:rsid w:val="2B64CA27"/>
    <w:rsid w:val="2C5138E6"/>
    <w:rsid w:val="2D3D1885"/>
    <w:rsid w:val="2EDDE922"/>
    <w:rsid w:val="2F4099DD"/>
    <w:rsid w:val="2FB46EED"/>
    <w:rsid w:val="310652E1"/>
    <w:rsid w:val="31821B48"/>
    <w:rsid w:val="31F21486"/>
    <w:rsid w:val="33020767"/>
    <w:rsid w:val="33276DE8"/>
    <w:rsid w:val="33DED07F"/>
    <w:rsid w:val="34C19103"/>
    <w:rsid w:val="34D26FAF"/>
    <w:rsid w:val="35143E14"/>
    <w:rsid w:val="36264E4F"/>
    <w:rsid w:val="36A89A64"/>
    <w:rsid w:val="36B443F2"/>
    <w:rsid w:val="36CB5F5E"/>
    <w:rsid w:val="36E44648"/>
    <w:rsid w:val="37DD1252"/>
    <w:rsid w:val="3977C9D3"/>
    <w:rsid w:val="39C1C390"/>
    <w:rsid w:val="3A0659B3"/>
    <w:rsid w:val="3B09F5B7"/>
    <w:rsid w:val="3CB33356"/>
    <w:rsid w:val="3D9CE6E4"/>
    <w:rsid w:val="3F8928B6"/>
    <w:rsid w:val="3FA013B3"/>
    <w:rsid w:val="3FDEC502"/>
    <w:rsid w:val="3FF22AE8"/>
    <w:rsid w:val="404B9214"/>
    <w:rsid w:val="4187F3C9"/>
    <w:rsid w:val="41A8E247"/>
    <w:rsid w:val="428E614A"/>
    <w:rsid w:val="42D9C96E"/>
    <w:rsid w:val="4440E260"/>
    <w:rsid w:val="457C4C08"/>
    <w:rsid w:val="457C7E6A"/>
    <w:rsid w:val="45AF4669"/>
    <w:rsid w:val="4606E52C"/>
    <w:rsid w:val="46660245"/>
    <w:rsid w:val="471480D7"/>
    <w:rsid w:val="480FE302"/>
    <w:rsid w:val="48DB95C4"/>
    <w:rsid w:val="492BA024"/>
    <w:rsid w:val="4A6A6C95"/>
    <w:rsid w:val="4B260A35"/>
    <w:rsid w:val="4B702E72"/>
    <w:rsid w:val="4C9CBCC5"/>
    <w:rsid w:val="4CF1586C"/>
    <w:rsid w:val="4DAB6FAB"/>
    <w:rsid w:val="4DE2F1DB"/>
    <w:rsid w:val="4E2A5A5B"/>
    <w:rsid w:val="4F9551D6"/>
    <w:rsid w:val="4FA1C7A3"/>
    <w:rsid w:val="5043F1F5"/>
    <w:rsid w:val="509EACC5"/>
    <w:rsid w:val="50B174B4"/>
    <w:rsid w:val="5135971C"/>
    <w:rsid w:val="517355A0"/>
    <w:rsid w:val="51B92DC0"/>
    <w:rsid w:val="51C39953"/>
    <w:rsid w:val="52004FBE"/>
    <w:rsid w:val="5412A6F6"/>
    <w:rsid w:val="55784503"/>
    <w:rsid w:val="557B3716"/>
    <w:rsid w:val="59991D69"/>
    <w:rsid w:val="5AC71260"/>
    <w:rsid w:val="5B3A9A68"/>
    <w:rsid w:val="5B405A1C"/>
    <w:rsid w:val="5D07F709"/>
    <w:rsid w:val="5DA928F5"/>
    <w:rsid w:val="5E7AC028"/>
    <w:rsid w:val="5F4BB435"/>
    <w:rsid w:val="618BBDB8"/>
    <w:rsid w:val="61D9D816"/>
    <w:rsid w:val="63CC2281"/>
    <w:rsid w:val="64B543AD"/>
    <w:rsid w:val="64D8C5DA"/>
    <w:rsid w:val="65B37F65"/>
    <w:rsid w:val="66393385"/>
    <w:rsid w:val="66E7265C"/>
    <w:rsid w:val="67261366"/>
    <w:rsid w:val="67682DE7"/>
    <w:rsid w:val="67C2D96C"/>
    <w:rsid w:val="6A4FEF7A"/>
    <w:rsid w:val="6BAB8E24"/>
    <w:rsid w:val="6BC9F4FF"/>
    <w:rsid w:val="6D3B0F3B"/>
    <w:rsid w:val="6D655492"/>
    <w:rsid w:val="6D75FB4D"/>
    <w:rsid w:val="6D884EC0"/>
    <w:rsid w:val="6DA18F63"/>
    <w:rsid w:val="6DF626B8"/>
    <w:rsid w:val="6F537E22"/>
    <w:rsid w:val="701DB709"/>
    <w:rsid w:val="704B6A39"/>
    <w:rsid w:val="706A87E3"/>
    <w:rsid w:val="70B6C127"/>
    <w:rsid w:val="727CDF01"/>
    <w:rsid w:val="731F1678"/>
    <w:rsid w:val="74219969"/>
    <w:rsid w:val="751E7137"/>
    <w:rsid w:val="75BE60F0"/>
    <w:rsid w:val="777E2FEA"/>
    <w:rsid w:val="784A482D"/>
    <w:rsid w:val="793A017B"/>
    <w:rsid w:val="7AB5219B"/>
    <w:rsid w:val="7B717C02"/>
    <w:rsid w:val="7C9417EB"/>
    <w:rsid w:val="7DBDD9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2DEFDD8E-C04F-4386-9869-6E91C1FAD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styleId="Mention">
    <w:name w:val="Mention"/>
    <w:basedOn w:val="DefaultParagraphFont"/>
    <w:uiPriority w:val="99"/>
    <w:unhideWhenUsed/>
    <w:rsid w:val="008D1E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169851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F725F72C-D11A-46AE-BA0D-7AE6F017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2f282d3b-eb4a-4b09-b61f-b9593442e286"/>
    <ds:schemaRef ds:uri="http://schemas.microsoft.com/office/2006/metadata/properties"/>
    <ds:schemaRef ds:uri="http://schemas.microsoft.com/sharepoint/v3"/>
    <ds:schemaRef ds:uri="http://purl.org/dc/terms/"/>
    <ds:schemaRef ds:uri="http://purl.org/dc/elements/1.1/"/>
    <ds:schemaRef ds:uri="http://schemas.microsoft.com/office/2006/documentManagement/types"/>
    <ds:schemaRef ds:uri="d8762117-8292-4133-b1c7-eab5c6487cfd"/>
    <ds:schemaRef ds:uri="http://schemas.microsoft.com/office/infopath/2007/PartnerControls"/>
    <ds:schemaRef ds:uri="http://schemas.openxmlformats.org/package/2006/metadata/core-propertie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28</TotalTime>
  <Pages>6</Pages>
  <Words>2696</Words>
  <Characters>13380</Characters>
  <Application>Microsoft Office Word</Application>
  <DocSecurity>0</DocSecurity>
  <Lines>111</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16044</CharactersWithSpaces>
  <SharedDoc>false</SharedDoc>
  <HLinks>
    <vt:vector size="114" baseType="variant">
      <vt:variant>
        <vt:i4>1507379</vt:i4>
      </vt:variant>
      <vt:variant>
        <vt:i4>50</vt:i4>
      </vt:variant>
      <vt:variant>
        <vt:i4>0</vt:i4>
      </vt:variant>
      <vt:variant>
        <vt:i4>5</vt:i4>
      </vt:variant>
      <vt:variant>
        <vt:lpwstr/>
      </vt:variant>
      <vt:variant>
        <vt:lpwstr>_Toc115300725</vt:lpwstr>
      </vt:variant>
      <vt:variant>
        <vt:i4>1507379</vt:i4>
      </vt:variant>
      <vt:variant>
        <vt:i4>47</vt:i4>
      </vt:variant>
      <vt:variant>
        <vt:i4>0</vt:i4>
      </vt:variant>
      <vt:variant>
        <vt:i4>5</vt:i4>
      </vt:variant>
      <vt:variant>
        <vt:lpwstr/>
      </vt:variant>
      <vt:variant>
        <vt:lpwstr>_Toc115300724</vt:lpwstr>
      </vt:variant>
      <vt:variant>
        <vt:i4>1507379</vt:i4>
      </vt:variant>
      <vt:variant>
        <vt:i4>44</vt:i4>
      </vt:variant>
      <vt:variant>
        <vt:i4>0</vt:i4>
      </vt:variant>
      <vt:variant>
        <vt:i4>5</vt:i4>
      </vt:variant>
      <vt:variant>
        <vt:lpwstr/>
      </vt:variant>
      <vt:variant>
        <vt:lpwstr>_Toc115300723</vt:lpwstr>
      </vt:variant>
      <vt:variant>
        <vt:i4>1507379</vt:i4>
      </vt:variant>
      <vt:variant>
        <vt:i4>41</vt:i4>
      </vt:variant>
      <vt:variant>
        <vt:i4>0</vt:i4>
      </vt:variant>
      <vt:variant>
        <vt:i4>5</vt:i4>
      </vt:variant>
      <vt:variant>
        <vt:lpwstr/>
      </vt:variant>
      <vt:variant>
        <vt:lpwstr>_Toc115300722</vt:lpwstr>
      </vt:variant>
      <vt:variant>
        <vt:i4>1507379</vt:i4>
      </vt:variant>
      <vt:variant>
        <vt:i4>38</vt:i4>
      </vt:variant>
      <vt:variant>
        <vt:i4>0</vt:i4>
      </vt:variant>
      <vt:variant>
        <vt:i4>5</vt:i4>
      </vt:variant>
      <vt:variant>
        <vt:lpwstr/>
      </vt:variant>
      <vt:variant>
        <vt:lpwstr>_Toc115300721</vt:lpwstr>
      </vt:variant>
      <vt:variant>
        <vt:i4>1507379</vt:i4>
      </vt:variant>
      <vt:variant>
        <vt:i4>35</vt:i4>
      </vt:variant>
      <vt:variant>
        <vt:i4>0</vt:i4>
      </vt:variant>
      <vt:variant>
        <vt:i4>5</vt:i4>
      </vt:variant>
      <vt:variant>
        <vt:lpwstr/>
      </vt:variant>
      <vt:variant>
        <vt:lpwstr>_Toc115300720</vt:lpwstr>
      </vt:variant>
      <vt:variant>
        <vt:i4>1310771</vt:i4>
      </vt:variant>
      <vt:variant>
        <vt:i4>32</vt:i4>
      </vt:variant>
      <vt:variant>
        <vt:i4>0</vt:i4>
      </vt:variant>
      <vt:variant>
        <vt:i4>5</vt:i4>
      </vt:variant>
      <vt:variant>
        <vt:lpwstr/>
      </vt:variant>
      <vt:variant>
        <vt:lpwstr>_Toc115300719</vt:lpwstr>
      </vt:variant>
      <vt:variant>
        <vt:i4>1310771</vt:i4>
      </vt:variant>
      <vt:variant>
        <vt:i4>29</vt:i4>
      </vt:variant>
      <vt:variant>
        <vt:i4>0</vt:i4>
      </vt:variant>
      <vt:variant>
        <vt:i4>5</vt:i4>
      </vt:variant>
      <vt:variant>
        <vt:lpwstr/>
      </vt:variant>
      <vt:variant>
        <vt:lpwstr>_Toc115300718</vt:lpwstr>
      </vt:variant>
      <vt:variant>
        <vt:i4>1310771</vt:i4>
      </vt:variant>
      <vt:variant>
        <vt:i4>26</vt:i4>
      </vt:variant>
      <vt:variant>
        <vt:i4>0</vt:i4>
      </vt:variant>
      <vt:variant>
        <vt:i4>5</vt:i4>
      </vt:variant>
      <vt:variant>
        <vt:lpwstr/>
      </vt:variant>
      <vt:variant>
        <vt:lpwstr>_Toc115300717</vt:lpwstr>
      </vt:variant>
      <vt:variant>
        <vt:i4>1310771</vt:i4>
      </vt:variant>
      <vt:variant>
        <vt:i4>23</vt:i4>
      </vt:variant>
      <vt:variant>
        <vt:i4>0</vt:i4>
      </vt:variant>
      <vt:variant>
        <vt:i4>5</vt:i4>
      </vt:variant>
      <vt:variant>
        <vt:lpwstr/>
      </vt:variant>
      <vt:variant>
        <vt:lpwstr>_Toc115300716</vt:lpwstr>
      </vt:variant>
      <vt:variant>
        <vt:i4>1310771</vt:i4>
      </vt:variant>
      <vt:variant>
        <vt:i4>20</vt:i4>
      </vt:variant>
      <vt:variant>
        <vt:i4>0</vt:i4>
      </vt:variant>
      <vt:variant>
        <vt:i4>5</vt:i4>
      </vt:variant>
      <vt:variant>
        <vt:lpwstr/>
      </vt:variant>
      <vt:variant>
        <vt:lpwstr>_Toc115300712</vt:lpwstr>
      </vt:variant>
      <vt:variant>
        <vt:i4>1376307</vt:i4>
      </vt:variant>
      <vt:variant>
        <vt:i4>17</vt:i4>
      </vt:variant>
      <vt:variant>
        <vt:i4>0</vt:i4>
      </vt:variant>
      <vt:variant>
        <vt:i4>5</vt:i4>
      </vt:variant>
      <vt:variant>
        <vt:lpwstr/>
      </vt:variant>
      <vt:variant>
        <vt:lpwstr>_Toc115300709</vt:lpwstr>
      </vt:variant>
      <vt:variant>
        <vt:i4>1376307</vt:i4>
      </vt:variant>
      <vt:variant>
        <vt:i4>14</vt:i4>
      </vt:variant>
      <vt:variant>
        <vt:i4>0</vt:i4>
      </vt:variant>
      <vt:variant>
        <vt:i4>5</vt:i4>
      </vt:variant>
      <vt:variant>
        <vt:lpwstr/>
      </vt:variant>
      <vt:variant>
        <vt:lpwstr>_Toc115300705</vt:lpwstr>
      </vt:variant>
      <vt:variant>
        <vt:i4>1376307</vt:i4>
      </vt:variant>
      <vt:variant>
        <vt:i4>11</vt:i4>
      </vt:variant>
      <vt:variant>
        <vt:i4>0</vt:i4>
      </vt:variant>
      <vt:variant>
        <vt:i4>5</vt:i4>
      </vt:variant>
      <vt:variant>
        <vt:lpwstr/>
      </vt:variant>
      <vt:variant>
        <vt:lpwstr>_Toc115300702</vt:lpwstr>
      </vt:variant>
      <vt:variant>
        <vt:i4>1376307</vt:i4>
      </vt:variant>
      <vt:variant>
        <vt:i4>8</vt:i4>
      </vt:variant>
      <vt:variant>
        <vt:i4>0</vt:i4>
      </vt:variant>
      <vt:variant>
        <vt:i4>5</vt:i4>
      </vt:variant>
      <vt:variant>
        <vt:lpwstr/>
      </vt:variant>
      <vt:variant>
        <vt:lpwstr>_Toc115300701</vt:lpwstr>
      </vt:variant>
      <vt:variant>
        <vt:i4>1376307</vt:i4>
      </vt:variant>
      <vt:variant>
        <vt:i4>5</vt:i4>
      </vt:variant>
      <vt:variant>
        <vt:i4>0</vt:i4>
      </vt:variant>
      <vt:variant>
        <vt:i4>5</vt:i4>
      </vt:variant>
      <vt:variant>
        <vt:lpwstr/>
      </vt:variant>
      <vt:variant>
        <vt:lpwstr>_Toc115300700</vt:lpwstr>
      </vt:variant>
      <vt:variant>
        <vt:i4>1835058</vt:i4>
      </vt:variant>
      <vt:variant>
        <vt:i4>2</vt:i4>
      </vt:variant>
      <vt:variant>
        <vt:i4>0</vt:i4>
      </vt:variant>
      <vt:variant>
        <vt:i4>5</vt:i4>
      </vt:variant>
      <vt:variant>
        <vt:lpwstr/>
      </vt:variant>
      <vt:variant>
        <vt:lpwstr>_Toc115300699</vt:lpwstr>
      </vt:variant>
      <vt:variant>
        <vt:i4>8126466</vt:i4>
      </vt:variant>
      <vt:variant>
        <vt:i4>3</vt:i4>
      </vt:variant>
      <vt:variant>
        <vt:i4>0</vt:i4>
      </vt:variant>
      <vt:variant>
        <vt:i4>5</vt:i4>
      </vt:variant>
      <vt:variant>
        <vt:lpwstr>mailto:tuomas.tirronen@ericsson.com</vt:lpwstr>
      </vt:variant>
      <vt:variant>
        <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(Nithin Srinivasan)</cp:lastModifiedBy>
  <cp:revision>26</cp:revision>
  <cp:lastPrinted>2008-02-01T01:09:00Z</cp:lastPrinted>
  <dcterms:created xsi:type="dcterms:W3CDTF">2022-09-29T13:34:00Z</dcterms:created>
  <dcterms:modified xsi:type="dcterms:W3CDTF">2022-09-29T18:04:00Z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